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1796C" w14:textId="54C883D8" w:rsidR="008F22A1" w:rsidRPr="002C7AE8" w:rsidRDefault="00D71510" w:rsidP="00CB4DB1">
      <w:pPr>
        <w:pStyle w:val="Heading1"/>
        <w:rPr>
          <w:color w:val="9C3800" w:themeColor="accent4" w:themeShade="80"/>
        </w:rPr>
      </w:pPr>
      <w:r w:rsidRPr="002C7AE8">
        <w:rPr>
          <w:color w:val="9C3800" w:themeColor="accent4" w:themeShade="80"/>
        </w:rPr>
        <w:t>Administration and Clerical Workers Pay Equity FAQs</w:t>
      </w:r>
    </w:p>
    <w:p w14:paraId="75313F78" w14:textId="29F1A155" w:rsidR="00E33AAD" w:rsidRPr="0079435A" w:rsidRDefault="00E33AAD" w:rsidP="00F67FCA">
      <w:pPr>
        <w:pStyle w:val="Subheading"/>
      </w:pPr>
      <w:r w:rsidRPr="0079435A">
        <w:t xml:space="preserve">What is included in the </w:t>
      </w:r>
      <w:r w:rsidR="00F67FCA">
        <w:t>proposed settlement</w:t>
      </w:r>
      <w:r w:rsidRPr="0079435A">
        <w:t>?</w:t>
      </w:r>
    </w:p>
    <w:p w14:paraId="0F604C23" w14:textId="77777777" w:rsidR="00E33AAD" w:rsidRPr="00F67FCA" w:rsidRDefault="00E33AAD" w:rsidP="00F67FCA">
      <w:pPr>
        <w:spacing w:after="0"/>
      </w:pPr>
      <w:r w:rsidRPr="00F67FCA">
        <w:t>The key elements of the agreement are:</w:t>
      </w:r>
    </w:p>
    <w:p w14:paraId="7C55826C" w14:textId="0CA111C6" w:rsidR="00E33AAD" w:rsidRDefault="00E33AAD" w:rsidP="00F67FCA">
      <w:pPr>
        <w:pStyle w:val="Bullets"/>
      </w:pPr>
      <w:r w:rsidRPr="0079435A">
        <w:t>National Pay Rates</w:t>
      </w:r>
      <w:r w:rsidR="000D251E">
        <w:t>.</w:t>
      </w:r>
    </w:p>
    <w:p w14:paraId="6011AD0F" w14:textId="1A338703" w:rsidR="001A400F" w:rsidRPr="0079435A" w:rsidRDefault="001A400F" w:rsidP="00F67FCA">
      <w:pPr>
        <w:pStyle w:val="Bullets"/>
      </w:pPr>
      <w:r>
        <w:t xml:space="preserve">The mechanism for translating </w:t>
      </w:r>
      <w:r w:rsidR="00254A96">
        <w:t>from existing to new pay rates</w:t>
      </w:r>
      <w:r w:rsidR="000D251E">
        <w:t>.</w:t>
      </w:r>
    </w:p>
    <w:p w14:paraId="777973C6" w14:textId="45CF4CC4" w:rsidR="00E33AAD" w:rsidRDefault="00E33AAD" w:rsidP="00F67FCA">
      <w:pPr>
        <w:pStyle w:val="Bullets"/>
      </w:pPr>
      <w:r w:rsidRPr="0079435A">
        <w:t xml:space="preserve">National </w:t>
      </w:r>
      <w:r w:rsidR="00CF14E7">
        <w:t>r</w:t>
      </w:r>
      <w:r w:rsidRPr="0079435A">
        <w:t>ole profiles</w:t>
      </w:r>
      <w:r w:rsidR="000D251E">
        <w:t>.</w:t>
      </w:r>
    </w:p>
    <w:p w14:paraId="74C0FCFE" w14:textId="3CC0CA67" w:rsidR="00254A96" w:rsidRPr="0079435A" w:rsidRDefault="00254A96" w:rsidP="00F67FCA">
      <w:pPr>
        <w:pStyle w:val="Bullets"/>
      </w:pPr>
      <w:r>
        <w:t xml:space="preserve">A </w:t>
      </w:r>
      <w:r w:rsidR="00A107A6">
        <w:t xml:space="preserve">process </w:t>
      </w:r>
      <w:r w:rsidR="00A06DD3">
        <w:t xml:space="preserve">for </w:t>
      </w:r>
      <w:r w:rsidR="00CF14E7">
        <w:t>a</w:t>
      </w:r>
      <w:r w:rsidR="00A06DD3">
        <w:t xml:space="preserve"> one-off</w:t>
      </w:r>
      <w:r w:rsidR="00A107A6">
        <w:t xml:space="preserve"> appeal </w:t>
      </w:r>
      <w:r w:rsidR="00A06DD3">
        <w:t xml:space="preserve">to </w:t>
      </w:r>
      <w:r w:rsidR="00A107A6">
        <w:t xml:space="preserve">mapping </w:t>
      </w:r>
      <w:r w:rsidR="00A06DD3">
        <w:t xml:space="preserve">and / </w:t>
      </w:r>
      <w:r w:rsidR="00A107A6">
        <w:t>or tran</w:t>
      </w:r>
      <w:r w:rsidR="00A06DD3">
        <w:t>slation</w:t>
      </w:r>
      <w:r w:rsidR="000D251E">
        <w:t>.</w:t>
      </w:r>
    </w:p>
    <w:p w14:paraId="2D621EA0" w14:textId="4B21AB08" w:rsidR="001A400F" w:rsidRDefault="00E33AAD" w:rsidP="001A400F">
      <w:pPr>
        <w:pStyle w:val="Bullets"/>
      </w:pPr>
      <w:r w:rsidRPr="0079435A">
        <w:t xml:space="preserve">A </w:t>
      </w:r>
      <w:r w:rsidR="00CF14E7">
        <w:t>l</w:t>
      </w:r>
      <w:r w:rsidR="00CF14E7" w:rsidRPr="0079435A">
        <w:t xml:space="preserve">ump </w:t>
      </w:r>
      <w:r w:rsidR="00CF14E7">
        <w:t>s</w:t>
      </w:r>
      <w:r w:rsidR="00CF14E7" w:rsidRPr="0079435A">
        <w:t xml:space="preserve">um </w:t>
      </w:r>
      <w:r w:rsidR="00CF14E7">
        <w:t>p</w:t>
      </w:r>
      <w:r w:rsidR="00CF14E7" w:rsidRPr="0079435A">
        <w:t>ayment</w:t>
      </w:r>
      <w:r w:rsidR="000D251E">
        <w:t>.</w:t>
      </w:r>
    </w:p>
    <w:p w14:paraId="1387FAAC" w14:textId="65AB3509" w:rsidR="00E33AAD" w:rsidRDefault="00E33AAD" w:rsidP="001A400F">
      <w:pPr>
        <w:pStyle w:val="Bullets"/>
      </w:pPr>
      <w:r w:rsidRPr="0079435A">
        <w:t xml:space="preserve">Simplified </w:t>
      </w:r>
      <w:r w:rsidR="00CF14E7">
        <w:t>p</w:t>
      </w:r>
      <w:r w:rsidRPr="0079435A">
        <w:t>rogression through the pay scale</w:t>
      </w:r>
      <w:r>
        <w:t>s</w:t>
      </w:r>
      <w:r w:rsidR="000D251E">
        <w:t>.</w:t>
      </w:r>
    </w:p>
    <w:p w14:paraId="62A85087" w14:textId="741E8005" w:rsidR="00E33AAD" w:rsidRDefault="00E33AAD" w:rsidP="00F67FCA">
      <w:pPr>
        <w:pStyle w:val="Bullets"/>
      </w:pPr>
      <w:r w:rsidRPr="0079435A">
        <w:t>A specialised Clinical Coder Framework</w:t>
      </w:r>
      <w:r w:rsidR="000D251E">
        <w:t>.</w:t>
      </w:r>
    </w:p>
    <w:p w14:paraId="6E264626" w14:textId="51223348" w:rsidR="00E33AAD" w:rsidRPr="0079435A" w:rsidRDefault="00E33AAD" w:rsidP="00F67FCA">
      <w:pPr>
        <w:pStyle w:val="Bullets"/>
      </w:pPr>
      <w:r>
        <w:t>A process to maintain pay equity in the future</w:t>
      </w:r>
      <w:r w:rsidR="000D251E">
        <w:t>.</w:t>
      </w:r>
      <w:r>
        <w:t xml:space="preserve"> </w:t>
      </w:r>
    </w:p>
    <w:p w14:paraId="6F034CE3" w14:textId="2915930A" w:rsidR="00666380" w:rsidRDefault="00666380" w:rsidP="00666380">
      <w:pPr>
        <w:pStyle w:val="Subheading"/>
        <w:rPr>
          <w:lang w:eastAsia="en-NZ"/>
        </w:rPr>
      </w:pPr>
      <w:r w:rsidRPr="006924D6">
        <w:rPr>
          <w:lang w:eastAsia="en-NZ"/>
        </w:rPr>
        <w:t xml:space="preserve">When will the new rates be </w:t>
      </w:r>
      <w:r w:rsidR="00A65D11">
        <w:rPr>
          <w:lang w:eastAsia="en-NZ"/>
        </w:rPr>
        <w:t>effective</w:t>
      </w:r>
      <w:r w:rsidRPr="006924D6">
        <w:rPr>
          <w:lang w:eastAsia="en-NZ"/>
        </w:rPr>
        <w:t>?</w:t>
      </w:r>
      <w:r>
        <w:rPr>
          <w:lang w:eastAsia="en-NZ"/>
        </w:rPr>
        <w:t xml:space="preserve"> </w:t>
      </w:r>
    </w:p>
    <w:p w14:paraId="5668B458" w14:textId="7815A8D7" w:rsidR="005B4FA1" w:rsidRDefault="00B53DBA" w:rsidP="005B4FA1">
      <w:r>
        <w:t>T</w:t>
      </w:r>
      <w:r w:rsidR="005B4FA1">
        <w:t xml:space="preserve">he new pay rates </w:t>
      </w:r>
      <w:r w:rsidR="007734EC">
        <w:t xml:space="preserve">will be </w:t>
      </w:r>
      <w:r w:rsidR="005B4FA1">
        <w:t xml:space="preserve">effective </w:t>
      </w:r>
      <w:r w:rsidR="007734EC">
        <w:t xml:space="preserve">from </w:t>
      </w:r>
      <w:r w:rsidR="005B4FA1">
        <w:t xml:space="preserve">1 January 2022. </w:t>
      </w:r>
    </w:p>
    <w:p w14:paraId="43AB0F05" w14:textId="5AE64E8B" w:rsidR="00983ED7" w:rsidRDefault="00983ED7" w:rsidP="00983ED7">
      <w:pPr>
        <w:pStyle w:val="Subheading"/>
      </w:pPr>
      <w:r>
        <w:t>Why has it taken so long to get to this point?</w:t>
      </w:r>
    </w:p>
    <w:p w14:paraId="146C0B4F" w14:textId="3C6AD5F8" w:rsidR="00983ED7" w:rsidRDefault="00983ED7" w:rsidP="00983ED7">
      <w:r w:rsidRPr="0079435A">
        <w:t>There is a lot of work that goes into investigating a pay equity claim and this process was very complex as there were more than 1500 role titles across 10000 employees in 20 DHBs</w:t>
      </w:r>
      <w:r>
        <w:t xml:space="preserve"> with a high level of pay variability across locations and between the four regional MECAs</w:t>
      </w:r>
      <w:r w:rsidRPr="0079435A">
        <w:t>.</w:t>
      </w:r>
    </w:p>
    <w:p w14:paraId="3487EA5C" w14:textId="32D5A90A" w:rsidR="001C0990" w:rsidRDefault="0036147C" w:rsidP="001C0990">
      <w:r>
        <w:t xml:space="preserve">An interim </w:t>
      </w:r>
      <w:r w:rsidR="00325275">
        <w:t xml:space="preserve">adjustment of up to $2,500 </w:t>
      </w:r>
      <w:r w:rsidR="009D3FA4">
        <w:t xml:space="preserve">on base rates </w:t>
      </w:r>
      <w:r w:rsidR="00325275">
        <w:t xml:space="preserve">was </w:t>
      </w:r>
      <w:r w:rsidR="009D3FA4">
        <w:t>agreed from 30 November 202</w:t>
      </w:r>
      <w:r w:rsidR="00F03557">
        <w:t>0</w:t>
      </w:r>
      <w:r w:rsidR="009D3FA4">
        <w:t xml:space="preserve"> </w:t>
      </w:r>
      <w:r w:rsidR="00E60CE5">
        <w:t>as a step towards this settlement</w:t>
      </w:r>
      <w:r w:rsidR="001C0990">
        <w:t xml:space="preserve"> </w:t>
      </w:r>
      <w:r w:rsidR="00605793">
        <w:t>and</w:t>
      </w:r>
      <w:r w:rsidR="001C0990">
        <w:t xml:space="preserve"> acknowledging the additional work and time needed to create this new national pay structure.</w:t>
      </w:r>
      <w:r w:rsidR="005B18B1">
        <w:t xml:space="preserve"> </w:t>
      </w:r>
    </w:p>
    <w:p w14:paraId="79CCA897" w14:textId="0E4EF28E" w:rsidR="00983ED7" w:rsidRDefault="001C0990" w:rsidP="00983ED7">
      <w:pPr>
        <w:spacing w:after="0"/>
      </w:pPr>
      <w:r>
        <w:t>In addition</w:t>
      </w:r>
      <w:r w:rsidR="00C516E9">
        <w:t>,</w:t>
      </w:r>
      <w:r w:rsidR="00084FB9">
        <w:t xml:space="preserve"> a </w:t>
      </w:r>
      <w:r w:rsidR="00983ED7">
        <w:t xml:space="preserve">lump sum payment of $2,500 </w:t>
      </w:r>
      <w:r w:rsidR="00084FB9">
        <w:t>f</w:t>
      </w:r>
      <w:r w:rsidR="00C516E9">
        <w:t>o</w:t>
      </w:r>
      <w:r w:rsidR="00084FB9">
        <w:t xml:space="preserve">r </w:t>
      </w:r>
      <w:r w:rsidR="00B6756D">
        <w:t>everyone</w:t>
      </w:r>
      <w:r w:rsidR="00084FB9">
        <w:t xml:space="preserve"> covered has been agreed </w:t>
      </w:r>
      <w:r w:rsidR="00B6756D">
        <w:t>to</w:t>
      </w:r>
      <w:r w:rsidR="00605793">
        <w:t>,</w:t>
      </w:r>
      <w:r w:rsidR="00B6756D">
        <w:t xml:space="preserve"> a</w:t>
      </w:r>
      <w:r w:rsidR="00983ED7">
        <w:t>cknowledg</w:t>
      </w:r>
      <w:r w:rsidR="00605793">
        <w:t>ing</w:t>
      </w:r>
      <w:r w:rsidR="00983ED7">
        <w:t xml:space="preserve"> the delay since the interim pay adjustment</w:t>
      </w:r>
      <w:r w:rsidR="00B6756D">
        <w:t>.</w:t>
      </w:r>
      <w:r w:rsidR="00983ED7">
        <w:t xml:space="preserve"> The lump sum is:</w:t>
      </w:r>
    </w:p>
    <w:p w14:paraId="3B6CA29D" w14:textId="3B0BF65F" w:rsidR="00983ED7" w:rsidRDefault="00983ED7" w:rsidP="00983ED7">
      <w:pPr>
        <w:pStyle w:val="Bullets"/>
        <w:rPr>
          <w:rStyle w:val="BulletsChar"/>
        </w:rPr>
      </w:pPr>
      <w:r w:rsidRPr="000A7BE5">
        <w:rPr>
          <w:rStyle w:val="BulletsChar"/>
        </w:rPr>
        <w:t xml:space="preserve">To be pro-rated by FTE or hours worked whichever is the higher and service, for those employed at DHBs for less than </w:t>
      </w:r>
      <w:r w:rsidR="00605793">
        <w:rPr>
          <w:rStyle w:val="BulletsChar"/>
        </w:rPr>
        <w:t>13</w:t>
      </w:r>
      <w:r w:rsidRPr="000A7BE5">
        <w:rPr>
          <w:rStyle w:val="BulletsChar"/>
        </w:rPr>
        <w:t xml:space="preserve"> months (over the period 1 December 2020 to 1 January 2022).</w:t>
      </w:r>
    </w:p>
    <w:p w14:paraId="51A74151" w14:textId="2D9882C1" w:rsidR="00983ED7" w:rsidRDefault="00983ED7" w:rsidP="00983ED7">
      <w:pPr>
        <w:pStyle w:val="Bullets"/>
      </w:pPr>
      <w:r w:rsidRPr="000A7BE5">
        <w:rPr>
          <w:rStyle w:val="BulletsChar"/>
        </w:rPr>
        <w:t>Payable to</w:t>
      </w:r>
      <w:r>
        <w:t xml:space="preserve"> employees covered by the claim and employed by a DHB in the period 1 December 2020 to 1 January 2022 and </w:t>
      </w:r>
      <w:r w:rsidR="002C7AE8">
        <w:t>were</w:t>
      </w:r>
      <w:r>
        <w:t xml:space="preserve"> employed at the date of signing th</w:t>
      </w:r>
      <w:r w:rsidR="00605793">
        <w:t>e</w:t>
      </w:r>
      <w:r>
        <w:t xml:space="preserve"> agreement in principle</w:t>
      </w:r>
      <w:r w:rsidR="002C7AE8">
        <w:t xml:space="preserve"> 22 December 2021</w:t>
      </w:r>
      <w:r w:rsidR="005B18B1">
        <w:t>.</w:t>
      </w:r>
    </w:p>
    <w:p w14:paraId="49FD32E8" w14:textId="77777777" w:rsidR="009045AB" w:rsidRDefault="009045AB" w:rsidP="009045AB">
      <w:pPr>
        <w:pStyle w:val="Subheading"/>
      </w:pPr>
      <w:r>
        <w:t>What if a worker is already paid more than the top step of the new pay band of the National Role Profile they are mapped to?</w:t>
      </w:r>
    </w:p>
    <w:p w14:paraId="1196BBD6" w14:textId="77777777" w:rsidR="009045AB" w:rsidRDefault="009045AB" w:rsidP="009045AB">
      <w:r>
        <w:t xml:space="preserve">Pay bands and rates vary widely across the country and as with the interim adjustment, someone already paid the same or more than the top step of their new pay band will not receive an increase. They will however receive the lump sum payment of $2,500 </w:t>
      </w:r>
      <w:r w:rsidRPr="009045AB">
        <w:t>(as above).</w:t>
      </w:r>
      <w:r>
        <w:t xml:space="preserve"> There aren’t many people in that position and the vast majority will see their rates increase – in some cases quite substantially.</w:t>
      </w:r>
    </w:p>
    <w:p w14:paraId="26B79044" w14:textId="77777777" w:rsidR="00502D4F" w:rsidRPr="00997EBE" w:rsidRDefault="00502D4F" w:rsidP="00997EBE">
      <w:pPr>
        <w:pStyle w:val="Subheading"/>
      </w:pPr>
      <w:r w:rsidRPr="00997EBE">
        <w:t>What if I didn’t get an interim adjustment payment?</w:t>
      </w:r>
    </w:p>
    <w:p w14:paraId="640C0777" w14:textId="2B7A4C2C" w:rsidR="00502D4F" w:rsidRPr="0079435A" w:rsidRDefault="00502D4F" w:rsidP="00502D4F">
      <w:pPr>
        <w:spacing w:after="0"/>
        <w:rPr>
          <w:rFonts w:cstheme="minorHAnsi"/>
        </w:rPr>
      </w:pPr>
      <w:r w:rsidRPr="0079435A">
        <w:rPr>
          <w:rFonts w:cstheme="minorHAnsi"/>
        </w:rPr>
        <w:t>Some employees did not receive the interim adjustment because they were not mapped to a role profile at the time. We promised this would be corrected at the time of settlement and it will.</w:t>
      </w:r>
      <w:r>
        <w:rPr>
          <w:rFonts w:cstheme="minorHAnsi"/>
        </w:rPr>
        <w:t xml:space="preserve"> </w:t>
      </w:r>
      <w:r w:rsidRPr="0079435A">
        <w:rPr>
          <w:rFonts w:cstheme="minorHAnsi"/>
        </w:rPr>
        <w:t>As per the agreement reached by the parties in November 2020:</w:t>
      </w:r>
    </w:p>
    <w:p w14:paraId="3C87460F" w14:textId="50D62DE4" w:rsidR="00502D4F" w:rsidRPr="00502D4F" w:rsidRDefault="00502D4F" w:rsidP="00502D4F">
      <w:pPr>
        <w:pStyle w:val="ListBullet"/>
        <w:rPr>
          <w:rFonts w:ascii="Calibri" w:hAnsi="Calibri" w:cstheme="minorHAnsi"/>
          <w:color w:val="auto"/>
          <w:sz w:val="22"/>
        </w:rPr>
      </w:pPr>
      <w:r w:rsidRPr="00502D4F">
        <w:rPr>
          <w:rFonts w:ascii="Calibri" w:hAnsi="Calibri" w:cstheme="minorHAnsi"/>
          <w:color w:val="auto"/>
          <w:sz w:val="22"/>
        </w:rPr>
        <w:t>Employees covered by the claim who were not mapped and did not receive the interim adjustment of up to $2</w:t>
      </w:r>
      <w:r w:rsidR="00605793">
        <w:rPr>
          <w:rFonts w:ascii="Calibri" w:hAnsi="Calibri" w:cstheme="minorHAnsi"/>
          <w:color w:val="auto"/>
          <w:sz w:val="22"/>
        </w:rPr>
        <w:t>,</w:t>
      </w:r>
      <w:r w:rsidRPr="00502D4F">
        <w:rPr>
          <w:rFonts w:ascii="Calibri" w:hAnsi="Calibri" w:cstheme="minorHAnsi"/>
          <w:color w:val="auto"/>
          <w:sz w:val="22"/>
        </w:rPr>
        <w:t>500 increase to base rates, will have that paid effective from 30 November 2020.</w:t>
      </w:r>
    </w:p>
    <w:p w14:paraId="6B22AC20" w14:textId="1ECB0B17" w:rsidR="00502D4F" w:rsidRPr="00502D4F" w:rsidRDefault="00502D4F" w:rsidP="00502D4F">
      <w:pPr>
        <w:pStyle w:val="ListBullet"/>
        <w:rPr>
          <w:rFonts w:ascii="Calibri" w:hAnsi="Calibri" w:cstheme="minorHAnsi"/>
          <w:color w:val="auto"/>
          <w:sz w:val="22"/>
        </w:rPr>
      </w:pPr>
      <w:r w:rsidRPr="00502D4F">
        <w:rPr>
          <w:rFonts w:ascii="Calibri" w:hAnsi="Calibri" w:cstheme="minorHAnsi"/>
          <w:color w:val="auto"/>
          <w:sz w:val="22"/>
        </w:rPr>
        <w:t>Employees who were mapped incorrectly at the time that the interim adjustment was applied will receive the appropriate adjustment paid effective from 30 November 2020.</w:t>
      </w:r>
    </w:p>
    <w:p w14:paraId="4B166A60" w14:textId="0AC65CD4" w:rsidR="006807EF" w:rsidRPr="0079435A" w:rsidRDefault="00545A2F" w:rsidP="00502D4F">
      <w:pPr>
        <w:pStyle w:val="Subheading"/>
        <w:rPr>
          <w:noProof/>
        </w:rPr>
      </w:pPr>
      <w:r>
        <w:t>What will this pay equity settlement mean for me</w:t>
      </w:r>
      <w:r w:rsidR="006807EF" w:rsidRPr="0079435A">
        <w:t>?</w:t>
      </w:r>
    </w:p>
    <w:p w14:paraId="3BFBBA25" w14:textId="16C34AA2" w:rsidR="009045AB" w:rsidRDefault="00614409">
      <w:pPr>
        <w:rPr>
          <w:b/>
          <w:color w:val="000000" w:themeColor="text1"/>
          <w:szCs w:val="20"/>
        </w:rPr>
      </w:pPr>
      <w:r>
        <w:rPr>
          <w:noProof/>
        </w:rPr>
        <w:t>For the first time, this worforce will have a national pay</w:t>
      </w:r>
      <w:r w:rsidR="00E51AEB">
        <w:rPr>
          <w:noProof/>
        </w:rPr>
        <w:t xml:space="preserve"> </w:t>
      </w:r>
      <w:r w:rsidR="00C60E2F">
        <w:rPr>
          <w:noProof/>
        </w:rPr>
        <w:t xml:space="preserve">structure </w:t>
      </w:r>
      <w:r w:rsidR="00E51AEB">
        <w:rPr>
          <w:noProof/>
        </w:rPr>
        <w:t xml:space="preserve">and those doing the same work will be </w:t>
      </w:r>
      <w:r w:rsidR="00C60E2F">
        <w:rPr>
          <w:noProof/>
        </w:rPr>
        <w:t xml:space="preserve">have </w:t>
      </w:r>
      <w:r w:rsidR="00C60E2F" w:rsidRPr="005E0968">
        <w:rPr>
          <w:noProof/>
        </w:rPr>
        <w:t>consistent</w:t>
      </w:r>
      <w:r w:rsidR="00C60E2F">
        <w:rPr>
          <w:noProof/>
        </w:rPr>
        <w:t xml:space="preserve"> rates</w:t>
      </w:r>
      <w:r w:rsidR="000D41BB">
        <w:rPr>
          <w:noProof/>
        </w:rPr>
        <w:t xml:space="preserve"> across the whole country.</w:t>
      </w:r>
      <w:r w:rsidR="009045AB">
        <w:br w:type="page"/>
      </w:r>
    </w:p>
    <w:p w14:paraId="62F92945" w14:textId="5EB0B424" w:rsidR="00BA6CC3" w:rsidRPr="00BA6CC3" w:rsidRDefault="00BA6CC3" w:rsidP="00BA6CC3">
      <w:pPr>
        <w:pStyle w:val="Subheading"/>
      </w:pPr>
      <w:r>
        <w:t>How will I translate to the new pay structure and rates?</w:t>
      </w:r>
    </w:p>
    <w:p w14:paraId="230AA421" w14:textId="5DB20D9A" w:rsidR="002A7652" w:rsidRDefault="00BA6CC3" w:rsidP="006807EF">
      <w:pPr>
        <w:rPr>
          <w:rFonts w:cstheme="minorHAnsi"/>
          <w:noProof/>
        </w:rPr>
      </w:pPr>
      <w:r>
        <w:rPr>
          <w:rFonts w:cstheme="minorHAnsi"/>
          <w:noProof/>
        </w:rPr>
        <w:t>All existing roles will be mapped to</w:t>
      </w:r>
      <w:r w:rsidR="005F6342">
        <w:rPr>
          <w:rFonts w:cstheme="minorHAnsi"/>
          <w:noProof/>
        </w:rPr>
        <w:t xml:space="preserve"> a National Role Profile with a</w:t>
      </w:r>
      <w:r w:rsidR="00DC04F2">
        <w:rPr>
          <w:rFonts w:cstheme="minorHAnsi"/>
          <w:noProof/>
        </w:rPr>
        <w:t>n</w:t>
      </w:r>
      <w:r w:rsidR="005F6342">
        <w:rPr>
          <w:rFonts w:cstheme="minorHAnsi"/>
          <w:noProof/>
        </w:rPr>
        <w:t xml:space="preserve"> assigned pay band with a number of </w:t>
      </w:r>
      <w:r w:rsidR="002A7652">
        <w:rPr>
          <w:rFonts w:cstheme="minorHAnsi"/>
          <w:noProof/>
        </w:rPr>
        <w:t>pay steps</w:t>
      </w:r>
      <w:r w:rsidR="00CE3C73">
        <w:rPr>
          <w:rFonts w:cstheme="minorHAnsi"/>
          <w:noProof/>
        </w:rPr>
        <w:t>.</w:t>
      </w:r>
      <w:r w:rsidR="005F6342">
        <w:rPr>
          <w:rFonts w:cstheme="minorHAnsi"/>
          <w:noProof/>
        </w:rPr>
        <w:t xml:space="preserve"> The step </w:t>
      </w:r>
      <w:r w:rsidR="002A7652">
        <w:rPr>
          <w:rFonts w:cstheme="minorHAnsi"/>
          <w:noProof/>
        </w:rPr>
        <w:t>you will translate to will be based on time in your current role.</w:t>
      </w:r>
    </w:p>
    <w:p w14:paraId="1CC6D233" w14:textId="56BB3569" w:rsidR="006807EF" w:rsidRDefault="006807EF" w:rsidP="006807EF">
      <w:pPr>
        <w:rPr>
          <w:rFonts w:cstheme="minorHAnsi"/>
          <w:noProof/>
        </w:rPr>
      </w:pPr>
      <w:r w:rsidRPr="0079435A">
        <w:rPr>
          <w:rFonts w:cstheme="minorHAnsi"/>
          <w:noProof/>
        </w:rPr>
        <w:t xml:space="preserve">No </w:t>
      </w:r>
      <w:r w:rsidR="006207B3">
        <w:rPr>
          <w:rFonts w:cstheme="minorHAnsi"/>
          <w:noProof/>
        </w:rPr>
        <w:t>one’s</w:t>
      </w:r>
      <w:r w:rsidRPr="0079435A">
        <w:rPr>
          <w:rFonts w:cstheme="minorHAnsi"/>
          <w:noProof/>
        </w:rPr>
        <w:t xml:space="preserve"> pay will be reduced as a result </w:t>
      </w:r>
      <w:r w:rsidR="00951066">
        <w:rPr>
          <w:rFonts w:cstheme="minorHAnsi"/>
          <w:noProof/>
        </w:rPr>
        <w:t xml:space="preserve">of </w:t>
      </w:r>
      <w:r w:rsidRPr="0079435A">
        <w:rPr>
          <w:rFonts w:cstheme="minorHAnsi"/>
          <w:noProof/>
        </w:rPr>
        <w:t>implementing the pay equity settlement. If you have individual agreements</w:t>
      </w:r>
      <w:r w:rsidR="00B44C9F">
        <w:rPr>
          <w:rFonts w:cstheme="minorHAnsi"/>
          <w:noProof/>
        </w:rPr>
        <w:t xml:space="preserve">, </w:t>
      </w:r>
      <w:r w:rsidRPr="0079435A">
        <w:rPr>
          <w:rFonts w:cstheme="minorHAnsi"/>
          <w:noProof/>
        </w:rPr>
        <w:t>you can ask for information at a local level about what that might mean for you.</w:t>
      </w:r>
    </w:p>
    <w:p w14:paraId="584AAD23" w14:textId="1F69D62B" w:rsidR="00472685" w:rsidRPr="00472685" w:rsidRDefault="00472685" w:rsidP="00472685">
      <w:pPr>
        <w:spacing w:after="0" w:line="240" w:lineRule="auto"/>
        <w:rPr>
          <w:rFonts w:eastAsia="Times New Roman"/>
        </w:rPr>
      </w:pPr>
      <w:r w:rsidRPr="00472685">
        <w:rPr>
          <w:rFonts w:eastAsia="Times New Roman"/>
          <w:b/>
          <w:bCs/>
        </w:rPr>
        <w:t>Why ha</w:t>
      </w:r>
      <w:r w:rsidR="008A5FB9">
        <w:rPr>
          <w:rFonts w:eastAsia="Times New Roman"/>
          <w:b/>
          <w:bCs/>
        </w:rPr>
        <w:t>ve</w:t>
      </w:r>
      <w:r w:rsidRPr="00472685">
        <w:rPr>
          <w:rFonts w:eastAsia="Times New Roman"/>
          <w:b/>
          <w:bCs/>
        </w:rPr>
        <w:t xml:space="preserve"> the names on National Role Profiles and </w:t>
      </w:r>
      <w:proofErr w:type="gramStart"/>
      <w:r w:rsidRPr="00472685">
        <w:rPr>
          <w:rFonts w:eastAsia="Times New Roman"/>
          <w:b/>
          <w:bCs/>
        </w:rPr>
        <w:t xml:space="preserve">Salary  </w:t>
      </w:r>
      <w:r w:rsidR="008A5FB9">
        <w:rPr>
          <w:rFonts w:eastAsia="Times New Roman"/>
          <w:b/>
          <w:bCs/>
        </w:rPr>
        <w:t>b</w:t>
      </w:r>
      <w:r w:rsidRPr="00472685">
        <w:rPr>
          <w:rFonts w:eastAsia="Times New Roman"/>
          <w:b/>
          <w:bCs/>
        </w:rPr>
        <w:t>ands</w:t>
      </w:r>
      <w:proofErr w:type="gramEnd"/>
      <w:r w:rsidRPr="00472685">
        <w:rPr>
          <w:rFonts w:eastAsia="Times New Roman"/>
          <w:b/>
          <w:bCs/>
        </w:rPr>
        <w:t xml:space="preserve"> been replaced with numbers and letters</w:t>
      </w:r>
      <w:r w:rsidRPr="00472685">
        <w:rPr>
          <w:rFonts w:eastAsia="Times New Roman"/>
        </w:rPr>
        <w:t xml:space="preserve">. </w:t>
      </w:r>
    </w:p>
    <w:p w14:paraId="2740CA87" w14:textId="35FEFAD8" w:rsidR="00472685" w:rsidRDefault="00472685" w:rsidP="008A5FB9">
      <w:r>
        <w:t xml:space="preserve">During the initial mapping </w:t>
      </w:r>
      <w:r w:rsidR="008A5FB9">
        <w:t>process,</w:t>
      </w:r>
      <w:r>
        <w:t xml:space="preserve"> we discovered that when role titles were attached to a National Role Profile people started </w:t>
      </w:r>
      <w:r w:rsidRPr="00472685">
        <w:t xml:space="preserve">to match their roles to a National Role Profile based on the name of their own job title </w:t>
      </w:r>
      <w:r>
        <w:t>rather than the work being undertaken. We know for a fact that in many instances the role title that has been assigned to someone currently does not reflect the work they </w:t>
      </w:r>
      <w:r w:rsidR="008A5FB9">
        <w:t>d</w:t>
      </w:r>
      <w:r>
        <w:t xml:space="preserve">o.  Removing the title </w:t>
      </w:r>
      <w:r w:rsidRPr="00472685">
        <w:t xml:space="preserve">from the National Role Profile means </w:t>
      </w:r>
      <w:r>
        <w:t xml:space="preserve">we </w:t>
      </w:r>
      <w:proofErr w:type="gramStart"/>
      <w:r>
        <w:t>have to</w:t>
      </w:r>
      <w:proofErr w:type="gramEnd"/>
      <w:r>
        <w:t xml:space="preserve"> look at the work a person is doing to align them to a National Role Profile and the Salary band. </w:t>
      </w:r>
    </w:p>
    <w:p w14:paraId="31DAF256" w14:textId="5AAFABEB" w:rsidR="00A37532" w:rsidRDefault="00A37532" w:rsidP="001F21AC">
      <w:pPr>
        <w:pStyle w:val="Subheading"/>
      </w:pPr>
      <w:r>
        <w:t>How has my role been mapped?</w:t>
      </w:r>
    </w:p>
    <w:p w14:paraId="66726E3B" w14:textId="40FA978C" w:rsidR="00A37532" w:rsidRDefault="00A37532" w:rsidP="00A37532">
      <w:r>
        <w:t xml:space="preserve">People have been mapped to a new </w:t>
      </w:r>
      <w:r w:rsidR="00365A2C">
        <w:t xml:space="preserve">National Role Profile </w:t>
      </w:r>
      <w:r>
        <w:t>that accurately reflects the work they do, rather than the</w:t>
      </w:r>
      <w:r w:rsidR="006A2648">
        <w:t>ir</w:t>
      </w:r>
      <w:r>
        <w:t xml:space="preserve"> existing job titles.</w:t>
      </w:r>
      <w:r w:rsidR="00EF3139">
        <w:t xml:space="preserve"> This has been a joint NZPSA / DHB process </w:t>
      </w:r>
      <w:r w:rsidR="00365A2C">
        <w:t>at each DHB.</w:t>
      </w:r>
    </w:p>
    <w:p w14:paraId="54155A1F" w14:textId="27152511" w:rsidR="006F03E5" w:rsidRDefault="00F046BF" w:rsidP="001F21AC">
      <w:pPr>
        <w:pStyle w:val="Subheading"/>
      </w:pPr>
      <w:r>
        <w:t xml:space="preserve">What if </w:t>
      </w:r>
      <w:r w:rsidR="006F03E5">
        <w:t xml:space="preserve">I think I’ve been mapped to the wrong </w:t>
      </w:r>
      <w:r w:rsidR="006F03E5" w:rsidRPr="006F03E5">
        <w:t>National Role Profile</w:t>
      </w:r>
      <w:r w:rsidR="006F03E5">
        <w:t>?</w:t>
      </w:r>
    </w:p>
    <w:p w14:paraId="3B66A678" w14:textId="5AC698DC" w:rsidR="005C7386" w:rsidRDefault="006F03E5" w:rsidP="00DF5C70">
      <w:r>
        <w:t>An agreed</w:t>
      </w:r>
      <w:r w:rsidR="00DF5C70">
        <w:t xml:space="preserve"> </w:t>
      </w:r>
      <w:r w:rsidR="00E101D5">
        <w:t xml:space="preserve">appeal </w:t>
      </w:r>
      <w:r>
        <w:t xml:space="preserve">process </w:t>
      </w:r>
      <w:r w:rsidR="00DF5C70">
        <w:t>is included in the proposed settlement.</w:t>
      </w:r>
      <w:r w:rsidR="00E101D5">
        <w:t xml:space="preserve"> It will be available </w:t>
      </w:r>
      <w:r w:rsidR="005C7386">
        <w:t>once people have been informed of their final mapping and step translation.</w:t>
      </w:r>
    </w:p>
    <w:p w14:paraId="5468CC50" w14:textId="3379808B" w:rsidR="001F21AC" w:rsidRDefault="001F21AC" w:rsidP="00DF5C70">
      <w:pPr>
        <w:pStyle w:val="Subheading"/>
      </w:pPr>
      <w:r>
        <w:t>What is the overall increase I will receive in the pay equity settlement?</w:t>
      </w:r>
    </w:p>
    <w:p w14:paraId="621B257D" w14:textId="0C1AC6AE" w:rsidR="00823846" w:rsidRDefault="00904DC6" w:rsidP="001F21AC">
      <w:r>
        <w:t xml:space="preserve">Increases will vary for each person due to </w:t>
      </w:r>
      <w:r w:rsidR="009C3E57">
        <w:t xml:space="preserve">the high level of variability in </w:t>
      </w:r>
      <w:r w:rsidR="00D41F24">
        <w:t xml:space="preserve">current </w:t>
      </w:r>
      <w:r w:rsidR="009C3E57">
        <w:t>pay rates across DHBs</w:t>
      </w:r>
      <w:r w:rsidR="00D41F24">
        <w:t xml:space="preserve"> and the role profile that you are mapped to.</w:t>
      </w:r>
    </w:p>
    <w:p w14:paraId="4A281BEB" w14:textId="77777777" w:rsidR="00EB3A53" w:rsidRPr="009870EF" w:rsidRDefault="00EB3A53" w:rsidP="00EB3A53">
      <w:pPr>
        <w:pStyle w:val="Subheading"/>
      </w:pPr>
      <w:r w:rsidRPr="009870EF">
        <w:t>What male-dominated roles were used as comparators?</w:t>
      </w:r>
    </w:p>
    <w:p w14:paraId="7FC3D318" w14:textId="77777777" w:rsidR="00EB3A53" w:rsidRDefault="00EB3A53" w:rsidP="00EB3A53">
      <w:r w:rsidRPr="009045AB">
        <w:t>The details of the comparators will be included in the full proposed settlement agreement that will be circulated before ratification.</w:t>
      </w:r>
    </w:p>
    <w:p w14:paraId="0C41217D" w14:textId="1E72C2A6" w:rsidR="00154169" w:rsidRDefault="00154169" w:rsidP="00154169">
      <w:pPr>
        <w:pStyle w:val="Subheading"/>
      </w:pPr>
      <w:r>
        <w:t xml:space="preserve">What was the criteria DHBs and </w:t>
      </w:r>
      <w:r w:rsidR="00EB3A53">
        <w:t>NZ</w:t>
      </w:r>
      <w:r>
        <w:t xml:space="preserve">PSA developed when identifying the comparators? </w:t>
      </w:r>
    </w:p>
    <w:p w14:paraId="39AE752D" w14:textId="6F27B316" w:rsidR="00154169" w:rsidRDefault="00154169" w:rsidP="00154169">
      <w:r>
        <w:t xml:space="preserve">The first step was to </w:t>
      </w:r>
      <w:r w:rsidRPr="00DA478A">
        <w:t>identify potential</w:t>
      </w:r>
      <w:r>
        <w:t xml:space="preserve"> male-dominated roles as comparators using the Australia New Zealand Standard Code of Occupations and their associated skill </w:t>
      </w:r>
      <w:proofErr w:type="gramStart"/>
      <w:r>
        <w:t>levels, and</w:t>
      </w:r>
      <w:proofErr w:type="gramEnd"/>
      <w:r>
        <w:t xml:space="preserve"> assess them against the criteria agreed by DHBs and </w:t>
      </w:r>
      <w:r w:rsidR="00EB3A53">
        <w:t>NZ</w:t>
      </w:r>
      <w:r>
        <w:t>PSA.</w:t>
      </w:r>
    </w:p>
    <w:p w14:paraId="7D82280D" w14:textId="77777777" w:rsidR="004C2D03" w:rsidRDefault="004C2D03" w:rsidP="004C2D03">
      <w:pPr>
        <w:pStyle w:val="Subheading"/>
      </w:pPr>
      <w:r>
        <w:t xml:space="preserve">Maintaining pay equity and MECA bargaining </w:t>
      </w:r>
    </w:p>
    <w:p w14:paraId="1D0DA090" w14:textId="2B540F65" w:rsidR="00F77E95" w:rsidRDefault="004C2D03" w:rsidP="0088712F">
      <w:r>
        <w:t xml:space="preserve">The </w:t>
      </w:r>
      <w:r w:rsidR="00983ED7">
        <w:t xml:space="preserve">proposed settlement </w:t>
      </w:r>
      <w:r>
        <w:t>reflect</w:t>
      </w:r>
      <w:r w:rsidR="00983ED7">
        <w:t>s</w:t>
      </w:r>
      <w:r>
        <w:t xml:space="preserve"> the information available </w:t>
      </w:r>
      <w:r w:rsidR="00983ED7">
        <w:t xml:space="preserve">at the time </w:t>
      </w:r>
      <w:r w:rsidR="00591892">
        <w:t xml:space="preserve">it was </w:t>
      </w:r>
      <w:r w:rsidR="00111779">
        <w:t xml:space="preserve">developed. </w:t>
      </w:r>
      <w:r w:rsidR="00FD5561">
        <w:t xml:space="preserve">DHBs and the </w:t>
      </w:r>
      <w:r w:rsidR="00D1599D">
        <w:t>NZ</w:t>
      </w:r>
      <w:r w:rsidR="00FD5561">
        <w:t>PSA ha</w:t>
      </w:r>
      <w:r w:rsidR="00E64363">
        <w:t xml:space="preserve">ve </w:t>
      </w:r>
      <w:r w:rsidR="00FD5561">
        <w:t xml:space="preserve">agreed </w:t>
      </w:r>
      <w:r w:rsidR="00E64363">
        <w:t xml:space="preserve">a </w:t>
      </w:r>
      <w:r w:rsidR="00FD5561">
        <w:t>process for reviewing the remuneration to ensure pay equity is maintained</w:t>
      </w:r>
      <w:r w:rsidR="00E64363">
        <w:t xml:space="preserve"> – b</w:t>
      </w:r>
      <w:r>
        <w:t xml:space="preserve">argaining to replace expired and expiring collective agreements this </w:t>
      </w:r>
      <w:r w:rsidR="00111779">
        <w:t>year</w:t>
      </w:r>
      <w:r>
        <w:t xml:space="preserve"> will provide the first opportunity to </w:t>
      </w:r>
      <w:r w:rsidR="00FF59BA">
        <w:t>use</w:t>
      </w:r>
      <w:r>
        <w:t xml:space="preserve"> the process </w:t>
      </w:r>
      <w:r w:rsidR="00FF59BA">
        <w:t>which is set out in the proposed s</w:t>
      </w:r>
      <w:r>
        <w:t xml:space="preserve">ettlement </w:t>
      </w:r>
      <w:r w:rsidR="00FF59BA">
        <w:t>a</w:t>
      </w:r>
      <w:r>
        <w:t>greement.</w:t>
      </w:r>
    </w:p>
    <w:p w14:paraId="2C70D3E6" w14:textId="77777777" w:rsidR="004F2CF5" w:rsidRPr="00173E0B" w:rsidRDefault="004F2CF5" w:rsidP="00FF59BA">
      <w:pPr>
        <w:pStyle w:val="Subheading"/>
      </w:pPr>
      <w:r w:rsidRPr="00173E0B">
        <w:t>Who is covered by the settlement?</w:t>
      </w:r>
    </w:p>
    <w:p w14:paraId="45716E75" w14:textId="6379210C" w:rsidR="004F2CF5" w:rsidRPr="00173E0B" w:rsidRDefault="004F2CF5" w:rsidP="004F2CF5">
      <w:pPr>
        <w:rPr>
          <w:rFonts w:cstheme="minorHAnsi"/>
        </w:rPr>
      </w:pPr>
      <w:r w:rsidRPr="00173E0B">
        <w:rPr>
          <w:rFonts w:cstheme="minorHAnsi"/>
        </w:rPr>
        <w:t xml:space="preserve">The </w:t>
      </w:r>
      <w:r w:rsidR="00FF59BA">
        <w:rPr>
          <w:rFonts w:cstheme="minorHAnsi"/>
        </w:rPr>
        <w:t xml:space="preserve">proposed </w:t>
      </w:r>
      <w:r w:rsidRPr="00173E0B">
        <w:rPr>
          <w:rFonts w:cstheme="minorHAnsi"/>
        </w:rPr>
        <w:t xml:space="preserve">settlement applies to </w:t>
      </w:r>
      <w:r w:rsidR="00F77E95">
        <w:rPr>
          <w:rFonts w:cstheme="minorHAnsi"/>
        </w:rPr>
        <w:t xml:space="preserve">more than 10,000 </w:t>
      </w:r>
      <w:r w:rsidRPr="00173E0B">
        <w:rPr>
          <w:rFonts w:cstheme="minorHAnsi"/>
        </w:rPr>
        <w:t>administration and clerical workers. However, there is no single definition of administration work so the best way to be clear if you are in scope is if your role can be mapped to one of the National Role Profiles.</w:t>
      </w:r>
      <w:r w:rsidR="00695D33">
        <w:rPr>
          <w:rFonts w:cstheme="minorHAnsi"/>
        </w:rPr>
        <w:t xml:space="preserve"> </w:t>
      </w:r>
      <w:r w:rsidRPr="00173E0B">
        <w:rPr>
          <w:rFonts w:cstheme="minorHAnsi"/>
        </w:rPr>
        <w:t xml:space="preserve">The role might be covered even if the </w:t>
      </w:r>
      <w:r w:rsidR="003B23F9">
        <w:rPr>
          <w:rFonts w:cstheme="minorHAnsi"/>
        </w:rPr>
        <w:t>worker</w:t>
      </w:r>
      <w:r w:rsidRPr="00173E0B">
        <w:rPr>
          <w:rFonts w:cstheme="minorHAnsi"/>
        </w:rPr>
        <w:t xml:space="preserve"> is not on PSA MECA or MECA derived IEA. </w:t>
      </w:r>
    </w:p>
    <w:p w14:paraId="0ECD37E3" w14:textId="6AB70A0B" w:rsidR="0073639E" w:rsidRPr="00173E0B" w:rsidRDefault="00154169" w:rsidP="00154169">
      <w:pPr>
        <w:pStyle w:val="Subheading"/>
      </w:pPr>
      <w:r>
        <w:t xml:space="preserve">Who </w:t>
      </w:r>
      <w:r w:rsidR="00DD3FE8">
        <w:t>wo</w:t>
      </w:r>
      <w:r>
        <w:t xml:space="preserve">n’t covered </w:t>
      </w:r>
      <w:r w:rsidR="00DD3FE8">
        <w:t xml:space="preserve">by </w:t>
      </w:r>
      <w:r>
        <w:t xml:space="preserve">the </w:t>
      </w:r>
      <w:r w:rsidR="0073639E" w:rsidRPr="00173E0B">
        <w:rPr>
          <w:szCs w:val="22"/>
        </w:rPr>
        <w:t>settlement</w:t>
      </w:r>
      <w:r>
        <w:t>?</w:t>
      </w:r>
      <w:r w:rsidR="0073639E" w:rsidRPr="00173E0B">
        <w:rPr>
          <w:szCs w:val="22"/>
        </w:rPr>
        <w:t xml:space="preserve"> </w:t>
      </w:r>
    </w:p>
    <w:p w14:paraId="71E5C140" w14:textId="14FA7140" w:rsidR="0073639E" w:rsidRPr="00173E0B" w:rsidRDefault="00DD3FE8" w:rsidP="00154169">
      <w:pPr>
        <w:pStyle w:val="Bullets"/>
      </w:pPr>
      <w:r>
        <w:t>Workers c</w:t>
      </w:r>
      <w:r w:rsidR="0073639E" w:rsidRPr="00173E0B">
        <w:t xml:space="preserve">ontracted </w:t>
      </w:r>
      <w:r>
        <w:t xml:space="preserve">by </w:t>
      </w:r>
      <w:r w:rsidR="0073639E" w:rsidRPr="00173E0B">
        <w:t>DHB</w:t>
      </w:r>
      <w:r w:rsidR="00154169">
        <w:t>s</w:t>
      </w:r>
      <w:r>
        <w:t xml:space="preserve"> </w:t>
      </w:r>
      <w:r w:rsidR="0073639E" w:rsidRPr="00173E0B">
        <w:t>including organisations like TAS, Southern Alliance</w:t>
      </w:r>
      <w:r w:rsidR="006924D6">
        <w:t xml:space="preserve"> and </w:t>
      </w:r>
      <w:r w:rsidR="0073639E" w:rsidRPr="00173E0B">
        <w:t>Health Source</w:t>
      </w:r>
      <w:r w:rsidR="006924D6">
        <w:t>.</w:t>
      </w:r>
    </w:p>
    <w:p w14:paraId="1633A086" w14:textId="6348307D" w:rsidR="0073639E" w:rsidRPr="00173E0B" w:rsidRDefault="0073639E" w:rsidP="00154169">
      <w:pPr>
        <w:pStyle w:val="Bullets"/>
      </w:pPr>
      <w:r w:rsidRPr="00173E0B">
        <w:t>Allied</w:t>
      </w:r>
      <w:r w:rsidR="00DA478A">
        <w:t xml:space="preserve">, </w:t>
      </w:r>
      <w:proofErr w:type="gramStart"/>
      <w:r w:rsidR="00DA478A" w:rsidRPr="009045AB">
        <w:t>Scientific</w:t>
      </w:r>
      <w:proofErr w:type="gramEnd"/>
      <w:r w:rsidR="00DA478A" w:rsidRPr="009045AB">
        <w:t xml:space="preserve"> and Technical </w:t>
      </w:r>
      <w:r w:rsidRPr="009045AB">
        <w:t>professionals,</w:t>
      </w:r>
      <w:r w:rsidRPr="00173E0B">
        <w:t xml:space="preserve"> nurses, midwives, librarians, interpreters, </w:t>
      </w:r>
      <w:proofErr w:type="spellStart"/>
      <w:r w:rsidRPr="00173E0B">
        <w:t>kaiārahi</w:t>
      </w:r>
      <w:proofErr w:type="spellEnd"/>
      <w:r w:rsidR="003A517D">
        <w:t xml:space="preserve"> – s</w:t>
      </w:r>
      <w:r w:rsidRPr="00173E0B">
        <w:t>eparate pay equity claims have been raised for these groups</w:t>
      </w:r>
      <w:r w:rsidR="003A517D">
        <w:t>.</w:t>
      </w:r>
    </w:p>
    <w:p w14:paraId="55A1FA49" w14:textId="1A81C59D" w:rsidR="0073639E" w:rsidRDefault="0073639E" w:rsidP="00154169">
      <w:pPr>
        <w:pStyle w:val="Bullets"/>
      </w:pPr>
      <w:r w:rsidRPr="00173E0B">
        <w:t>Staff working for primary care through PHOs</w:t>
      </w:r>
      <w:r w:rsidR="00DD3FE8">
        <w:t>.</w:t>
      </w:r>
    </w:p>
    <w:p w14:paraId="782432C0" w14:textId="75919ABB" w:rsidR="006924D6" w:rsidRDefault="006924D6" w:rsidP="006924D6">
      <w:pPr>
        <w:pStyle w:val="Subheading"/>
        <w:rPr>
          <w:lang w:eastAsia="en-NZ"/>
        </w:rPr>
      </w:pPr>
      <w:r>
        <w:rPr>
          <w:lang w:eastAsia="en-NZ"/>
        </w:rPr>
        <w:t xml:space="preserve">What </w:t>
      </w:r>
      <w:r w:rsidR="00D928FB">
        <w:rPr>
          <w:lang w:eastAsia="en-NZ"/>
        </w:rPr>
        <w:t xml:space="preserve">is the process for finalising this </w:t>
      </w:r>
      <w:r>
        <w:rPr>
          <w:lang w:eastAsia="en-NZ"/>
        </w:rPr>
        <w:t>settlement?</w:t>
      </w:r>
    </w:p>
    <w:p w14:paraId="53987154" w14:textId="5DFF8D31" w:rsidR="006924D6" w:rsidRPr="00173E0B" w:rsidRDefault="003833F7" w:rsidP="006924D6">
      <w:pPr>
        <w:pStyle w:val="Bullets"/>
        <w:numPr>
          <w:ilvl w:val="0"/>
          <w:numId w:val="0"/>
        </w:numPr>
      </w:pPr>
      <w:r>
        <w:rPr>
          <w:lang w:eastAsia="en-NZ"/>
        </w:rPr>
        <w:t xml:space="preserve">The proposed settlement has been agreed between the </w:t>
      </w:r>
      <w:r w:rsidR="001716BF">
        <w:rPr>
          <w:lang w:eastAsia="en-NZ"/>
        </w:rPr>
        <w:t>DHBs and NZPSA</w:t>
      </w:r>
      <w:r>
        <w:rPr>
          <w:lang w:eastAsia="en-NZ"/>
        </w:rPr>
        <w:t xml:space="preserve"> and </w:t>
      </w:r>
      <w:r w:rsidR="00F42511">
        <w:rPr>
          <w:lang w:eastAsia="en-NZ"/>
        </w:rPr>
        <w:t>been through the required governance process</w:t>
      </w:r>
      <w:r w:rsidR="00D928FB">
        <w:rPr>
          <w:lang w:eastAsia="en-NZ"/>
        </w:rPr>
        <w:t>es</w:t>
      </w:r>
      <w:r w:rsidR="001716BF">
        <w:rPr>
          <w:lang w:eastAsia="en-NZ"/>
        </w:rPr>
        <w:t xml:space="preserve">. It </w:t>
      </w:r>
      <w:r>
        <w:rPr>
          <w:lang w:eastAsia="en-NZ"/>
        </w:rPr>
        <w:t>is now subject to ratification</w:t>
      </w:r>
      <w:r w:rsidR="00FE44EE">
        <w:rPr>
          <w:lang w:eastAsia="en-NZ"/>
        </w:rPr>
        <w:t xml:space="preserve"> </w:t>
      </w:r>
      <w:r w:rsidR="009045AB">
        <w:rPr>
          <w:lang w:eastAsia="en-NZ"/>
        </w:rPr>
        <w:t>by</w:t>
      </w:r>
      <w:r w:rsidR="00FE44EE" w:rsidRPr="009045AB">
        <w:rPr>
          <w:lang w:eastAsia="en-NZ"/>
        </w:rPr>
        <w:t xml:space="preserve"> 50% plus one</w:t>
      </w:r>
      <w:r w:rsidR="0095264B">
        <w:rPr>
          <w:lang w:eastAsia="en-NZ"/>
        </w:rPr>
        <w:t xml:space="preserve"> </w:t>
      </w:r>
      <w:r w:rsidR="0095264B" w:rsidRPr="009045AB">
        <w:rPr>
          <w:lang w:eastAsia="en-NZ"/>
        </w:rPr>
        <w:t xml:space="preserve">in favour </w:t>
      </w:r>
      <w:r w:rsidR="0095264B">
        <w:rPr>
          <w:lang w:eastAsia="en-NZ"/>
        </w:rPr>
        <w:t>of</w:t>
      </w:r>
      <w:r w:rsidR="00FE44EE" w:rsidRPr="009045AB">
        <w:rPr>
          <w:lang w:eastAsia="en-NZ"/>
        </w:rPr>
        <w:t xml:space="preserve"> </w:t>
      </w:r>
      <w:r w:rsidR="0095264B" w:rsidRPr="009045AB">
        <w:rPr>
          <w:lang w:eastAsia="en-NZ"/>
        </w:rPr>
        <w:t xml:space="preserve">employees </w:t>
      </w:r>
      <w:r w:rsidR="0095264B">
        <w:rPr>
          <w:lang w:eastAsia="en-NZ"/>
        </w:rPr>
        <w:t>who vote</w:t>
      </w:r>
      <w:r w:rsidRPr="009045AB">
        <w:rPr>
          <w:lang w:eastAsia="en-NZ"/>
        </w:rPr>
        <w:t>.</w:t>
      </w:r>
      <w:r>
        <w:rPr>
          <w:lang w:eastAsia="en-NZ"/>
        </w:rPr>
        <w:t xml:space="preserve"> If ratified, the </w:t>
      </w:r>
      <w:r w:rsidR="00796D18">
        <w:rPr>
          <w:lang w:eastAsia="en-NZ"/>
        </w:rPr>
        <w:t>NZ</w:t>
      </w:r>
      <w:r>
        <w:rPr>
          <w:lang w:eastAsia="en-NZ"/>
        </w:rPr>
        <w:t>PSA and the Chief Executi</w:t>
      </w:r>
      <w:r w:rsidR="00B71D69">
        <w:rPr>
          <w:lang w:eastAsia="en-NZ"/>
        </w:rPr>
        <w:t>ves</w:t>
      </w:r>
      <w:r>
        <w:rPr>
          <w:lang w:eastAsia="en-NZ"/>
        </w:rPr>
        <w:t xml:space="preserve"> of the 20 DHBs will then sign the settlement agreement.</w:t>
      </w:r>
    </w:p>
    <w:sectPr w:rsidR="006924D6" w:rsidRPr="00173E0B" w:rsidSect="007B6F22">
      <w:headerReference w:type="even" r:id="rId11"/>
      <w:headerReference w:type="default" r:id="rId12"/>
      <w:footerReference w:type="default" r:id="rId13"/>
      <w:headerReference w:type="first" r:id="rId14"/>
      <w:pgSz w:w="11906" w:h="16838"/>
      <w:pgMar w:top="709" w:right="1134" w:bottom="1134"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CC3C1" w14:textId="77777777" w:rsidR="00811B0E" w:rsidRDefault="00811B0E" w:rsidP="00D91180">
      <w:pPr>
        <w:spacing w:after="0" w:line="240" w:lineRule="auto"/>
      </w:pPr>
      <w:r>
        <w:separator/>
      </w:r>
    </w:p>
    <w:p w14:paraId="7F6E9F7F" w14:textId="77777777" w:rsidR="00811B0E" w:rsidRDefault="00811B0E"/>
    <w:p w14:paraId="51E9C9EA" w14:textId="77777777" w:rsidR="00811B0E" w:rsidRDefault="00811B0E"/>
  </w:endnote>
  <w:endnote w:type="continuationSeparator" w:id="0">
    <w:p w14:paraId="7B339342" w14:textId="77777777" w:rsidR="00811B0E" w:rsidRDefault="00811B0E" w:rsidP="00D91180">
      <w:pPr>
        <w:spacing w:after="0" w:line="240" w:lineRule="auto"/>
      </w:pPr>
      <w:r>
        <w:continuationSeparator/>
      </w:r>
    </w:p>
    <w:p w14:paraId="04A53873" w14:textId="77777777" w:rsidR="00811B0E" w:rsidRDefault="00811B0E"/>
    <w:p w14:paraId="517355CA" w14:textId="77777777" w:rsidR="00811B0E" w:rsidRDefault="00811B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83352"/>
      <w:docPartObj>
        <w:docPartGallery w:val="Page Numbers (Bottom of Page)"/>
        <w:docPartUnique/>
      </w:docPartObj>
    </w:sdtPr>
    <w:sdtEndPr>
      <w:rPr>
        <w:noProof/>
      </w:rPr>
    </w:sdtEndPr>
    <w:sdtContent>
      <w:p w14:paraId="1B48D132" w14:textId="4463D3A7" w:rsidR="00462912" w:rsidRDefault="00462912">
        <w:pPr>
          <w:pStyle w:val="Footer"/>
          <w:jc w:val="right"/>
        </w:pPr>
        <w:r>
          <w:fldChar w:fldCharType="begin"/>
        </w:r>
        <w:r>
          <w:instrText xml:space="preserve"> PAGE   \* MERGEFORMAT </w:instrText>
        </w:r>
        <w:r>
          <w:fldChar w:fldCharType="separate"/>
        </w:r>
        <w:r w:rsidR="004111A0">
          <w:rPr>
            <w:noProof/>
          </w:rPr>
          <w:t>17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286CC" w14:textId="77777777" w:rsidR="00811B0E" w:rsidRDefault="00811B0E" w:rsidP="00D91180">
      <w:pPr>
        <w:spacing w:after="0" w:line="240" w:lineRule="auto"/>
      </w:pPr>
      <w:r>
        <w:separator/>
      </w:r>
    </w:p>
    <w:p w14:paraId="7519EA11" w14:textId="77777777" w:rsidR="00811B0E" w:rsidRDefault="00811B0E"/>
    <w:p w14:paraId="7E358396" w14:textId="77777777" w:rsidR="00811B0E" w:rsidRDefault="00811B0E"/>
  </w:footnote>
  <w:footnote w:type="continuationSeparator" w:id="0">
    <w:p w14:paraId="0FC543BA" w14:textId="77777777" w:rsidR="00811B0E" w:rsidRDefault="00811B0E" w:rsidP="00D91180">
      <w:pPr>
        <w:spacing w:after="0" w:line="240" w:lineRule="auto"/>
      </w:pPr>
      <w:r>
        <w:continuationSeparator/>
      </w:r>
    </w:p>
    <w:p w14:paraId="1DC3F80F" w14:textId="77777777" w:rsidR="00811B0E" w:rsidRDefault="00811B0E"/>
    <w:p w14:paraId="021027DA" w14:textId="77777777" w:rsidR="00811B0E" w:rsidRDefault="00811B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4C8B4" w14:textId="1CC98571" w:rsidR="00462912" w:rsidRDefault="00462912">
    <w:pPr>
      <w:pStyle w:val="Header"/>
    </w:pPr>
    <w:r>
      <w:rPr>
        <w:noProof/>
        <w:lang w:eastAsia="en-NZ"/>
      </w:rPr>
      <mc:AlternateContent>
        <mc:Choice Requires="wps">
          <w:drawing>
            <wp:anchor distT="0" distB="0" distL="0" distR="0" simplePos="0" relativeHeight="251659264" behindDoc="0" locked="0" layoutInCell="1" allowOverlap="1" wp14:anchorId="7A110655" wp14:editId="70AD2978">
              <wp:simplePos x="635" y="635"/>
              <wp:positionH relativeFrom="column">
                <wp:align>center</wp:align>
              </wp:positionH>
              <wp:positionV relativeFrom="paragraph">
                <wp:posOffset>635</wp:posOffset>
              </wp:positionV>
              <wp:extent cx="443865" cy="443865"/>
              <wp:effectExtent l="0" t="0" r="5080" b="17145"/>
              <wp:wrapSquare wrapText="bothSides"/>
              <wp:docPr id="3" name="Text Box 3"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DDF814" w14:textId="6482E44A" w:rsidR="00462912" w:rsidRPr="00511281" w:rsidRDefault="00462912">
                          <w:pPr>
                            <w:rPr>
                              <w:rFonts w:eastAsia="Calibri" w:cs="Calibri"/>
                              <w:color w:val="000000"/>
                              <w:sz w:val="20"/>
                              <w:szCs w:val="20"/>
                            </w:rPr>
                          </w:pPr>
                          <w:r w:rsidRPr="00511281">
                            <w:rPr>
                              <w:rFonts w:eastAsia="Calibri" w:cs="Calibri"/>
                              <w:color w:val="000000"/>
                              <w:sz w:val="20"/>
                              <w:szCs w:val="20"/>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A110655" id="_x0000_t202" coordsize="21600,21600" o:spt="202" path="m,l,21600r21600,l21600,xe">
              <v:stroke joinstyle="miter"/>
              <v:path gradientshapeok="t" o:connecttype="rect"/>
            </v:shapetype>
            <v:shape id="Text Box 3" o:spid="_x0000_s1026" type="#_x0000_t202" alt="UNCLASSIFI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4ia6/SUCAABKBAAADgAAAAAAAAAAAAAAAAAuAgAAZHJzL2Uyb0RvYy54bWxQSwEC&#10;LQAUAAYACAAAACEAhLDTKNYAAAADAQAADwAAAAAAAAAAAAAAAAB/BAAAZHJzL2Rvd25yZXYueG1s&#10;UEsFBgAAAAAEAAQA8wAAAIIFAAAAAA==&#10;" filled="f" stroked="f">
              <v:textbox style="mso-fit-shape-to-text:t" inset="0,0,0,0">
                <w:txbxContent>
                  <w:p w14:paraId="3EDDF814" w14:textId="6482E44A" w:rsidR="00462912" w:rsidRPr="00511281" w:rsidRDefault="00462912">
                    <w:pPr>
                      <w:rPr>
                        <w:rFonts w:eastAsia="Calibri" w:cs="Calibri"/>
                        <w:color w:val="000000"/>
                        <w:sz w:val="20"/>
                        <w:szCs w:val="20"/>
                      </w:rPr>
                    </w:pPr>
                    <w:r w:rsidRPr="00511281">
                      <w:rPr>
                        <w:rFonts w:eastAsia="Calibri" w:cs="Calibri"/>
                        <w:color w:val="000000"/>
                        <w:sz w:val="20"/>
                        <w:szCs w:val="20"/>
                      </w:rPr>
                      <w:t>UNCLASSIFIED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92854" w14:textId="09169CA4" w:rsidR="00974DB4" w:rsidRPr="00974DB4" w:rsidRDefault="00974DB4" w:rsidP="00974DB4">
    <w:pPr>
      <w:pStyle w:val="Header"/>
      <w:spacing w:after="240"/>
      <w:rPr>
        <w:b/>
        <w:bCs/>
        <w:sz w:val="32"/>
        <w:szCs w:val="32"/>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244D6" w14:textId="4AEC0DF1" w:rsidR="00462912" w:rsidRPr="00B47806" w:rsidRDefault="00462912" w:rsidP="0045077A">
    <w:pPr>
      <w:pStyle w:val="Header"/>
      <w:jc w:val="center"/>
      <w:rPr>
        <w:lang w:val="en-US"/>
      </w:rPr>
    </w:pPr>
    <w:r>
      <w:rPr>
        <w:noProof/>
        <w:lang w:eastAsia="en-NZ"/>
      </w:rPr>
      <mc:AlternateContent>
        <mc:Choice Requires="wps">
          <w:drawing>
            <wp:anchor distT="0" distB="0" distL="0" distR="0" simplePos="0" relativeHeight="251658240" behindDoc="0" locked="0" layoutInCell="1" allowOverlap="1" wp14:anchorId="5CDFA9A5" wp14:editId="3B709594">
              <wp:simplePos x="635" y="635"/>
              <wp:positionH relativeFrom="column">
                <wp:align>center</wp:align>
              </wp:positionH>
              <wp:positionV relativeFrom="paragraph">
                <wp:posOffset>635</wp:posOffset>
              </wp:positionV>
              <wp:extent cx="443865" cy="443865"/>
              <wp:effectExtent l="0" t="0" r="5080" b="17145"/>
              <wp:wrapSquare wrapText="bothSides"/>
              <wp:docPr id="2" name="Text Box 2"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F19B4E" w14:textId="3CDFD521" w:rsidR="00462912" w:rsidRPr="00511281" w:rsidRDefault="00462912">
                          <w:pPr>
                            <w:rPr>
                              <w:rFonts w:eastAsia="Calibri" w:cs="Calibri"/>
                              <w:color w:val="000000"/>
                              <w:sz w:val="20"/>
                              <w:szCs w:val="20"/>
                            </w:rPr>
                          </w:pPr>
                          <w:r w:rsidRPr="00511281">
                            <w:rPr>
                              <w:rFonts w:eastAsia="Calibri" w:cs="Calibri"/>
                              <w:color w:val="000000"/>
                              <w:sz w:val="20"/>
                              <w:szCs w:val="20"/>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CDFA9A5" id="_x0000_t202" coordsize="21600,21600" o:spt="202" path="m,l,21600r21600,l21600,xe">
              <v:stroke joinstyle="miter"/>
              <v:path gradientshapeok="t" o:connecttype="rect"/>
            </v:shapetype>
            <v:shape id="Text Box 2" o:spid="_x0000_s1027" type="#_x0000_t202" alt="UNCLASSIFIED"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" filled="f" stroked="f">
              <v:textbox style="mso-fit-shape-to-text:t" inset="0,0,0,0">
                <w:txbxContent>
                  <w:p w14:paraId="51F19B4E" w14:textId="3CDFD521" w:rsidR="00462912" w:rsidRPr="00511281" w:rsidRDefault="00462912">
                    <w:pPr>
                      <w:rPr>
                        <w:rFonts w:eastAsia="Calibri" w:cs="Calibri"/>
                        <w:color w:val="000000"/>
                        <w:sz w:val="20"/>
                        <w:szCs w:val="20"/>
                      </w:rPr>
                    </w:pPr>
                    <w:r w:rsidRPr="00511281">
                      <w:rPr>
                        <w:rFonts w:eastAsia="Calibri" w:cs="Calibri"/>
                        <w:color w:val="000000"/>
                        <w:sz w:val="20"/>
                        <w:szCs w:val="20"/>
                      </w:rPr>
                      <w:t>UNCLASSIFIED</w:t>
                    </w:r>
                  </w:p>
                </w:txbxContent>
              </v:textbox>
              <w10:wrap type="square"/>
            </v:shape>
          </w:pict>
        </mc:Fallback>
      </mc:AlternateContent>
    </w:r>
    <w:r>
      <w:rPr>
        <w:lang w:val="en-US"/>
      </w:rPr>
      <w:t>DRAFT 16 March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2013E"/>
    <w:multiLevelType w:val="multilevel"/>
    <w:tmpl w:val="15EA18DE"/>
    <w:lvl w:ilvl="0">
      <w:start w:val="1"/>
      <w:numFmt w:val="bullet"/>
      <w:lvlText w:val=""/>
      <w:lvlJc w:val="left"/>
      <w:pPr>
        <w:tabs>
          <w:tab w:val="num" w:pos="567"/>
        </w:tabs>
        <w:ind w:left="567" w:hanging="283"/>
      </w:pPr>
      <w:rPr>
        <w:rFonts w:ascii="Wingdings" w:hAnsi="Wingdings" w:hint="default"/>
        <w:color w:val="000000" w:themeColor="text1"/>
      </w:rPr>
    </w:lvl>
    <w:lvl w:ilvl="1">
      <w:start w:val="1"/>
      <w:numFmt w:val="bullet"/>
      <w:pStyle w:val="ListBullet2End"/>
      <w:lvlText w:val="­"/>
      <w:lvlJc w:val="left"/>
      <w:pPr>
        <w:ind w:left="851" w:hanging="284"/>
      </w:pPr>
      <w:rPr>
        <w:rFonts w:ascii="Courier New" w:hAnsi="Courier New" w:hint="default"/>
        <w:color w:val="auto"/>
      </w:rPr>
    </w:lvl>
    <w:lvl w:ilvl="2">
      <w:start w:val="1"/>
      <w:numFmt w:val="bullet"/>
      <w:pStyle w:val="ListBullet3End"/>
      <w:lvlText w:val="­"/>
      <w:lvlJc w:val="left"/>
      <w:pPr>
        <w:ind w:left="1134" w:hanging="283"/>
      </w:pPr>
      <w:rPr>
        <w:rFonts w:ascii="Century Gothic" w:hAnsi="Century Gothic"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B65B98"/>
    <w:multiLevelType w:val="hybridMultilevel"/>
    <w:tmpl w:val="566035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DA36134"/>
    <w:multiLevelType w:val="hybridMultilevel"/>
    <w:tmpl w:val="A1362672"/>
    <w:lvl w:ilvl="0" w:tplc="FFFFFFFF">
      <w:start w:val="1"/>
      <w:numFmt w:val="bullet"/>
      <w:lvlText w:val=""/>
      <w:lvlJc w:val="left"/>
      <w:pPr>
        <w:ind w:left="720" w:hanging="360"/>
      </w:pPr>
      <w:rPr>
        <w:rFonts w:ascii="Symbol" w:hAnsi="Symbol" w:hint="default"/>
      </w:rPr>
    </w:lvl>
    <w:lvl w:ilvl="1" w:tplc="AB44BF32">
      <w:numFmt w:val="bullet"/>
      <w:lvlText w:val="-"/>
      <w:lvlJc w:val="left"/>
      <w:pPr>
        <w:ind w:left="1440" w:hanging="360"/>
      </w:pPr>
      <w:rPr>
        <w:rFonts w:ascii="Source Sans Pro" w:eastAsiaTheme="minorHAnsi" w:hAnsi="Source Sans Pro" w:cstheme="minorHAns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4E129E2"/>
    <w:multiLevelType w:val="hybridMultilevel"/>
    <w:tmpl w:val="5A526C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6613BC0"/>
    <w:multiLevelType w:val="hybridMultilevel"/>
    <w:tmpl w:val="07465A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96905DB"/>
    <w:multiLevelType w:val="hybridMultilevel"/>
    <w:tmpl w:val="C51E8A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F4F5DF6"/>
    <w:multiLevelType w:val="hybridMultilevel"/>
    <w:tmpl w:val="DFB6C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B17587D"/>
    <w:multiLevelType w:val="hybridMultilevel"/>
    <w:tmpl w:val="0B6EC120"/>
    <w:lvl w:ilvl="0" w:tplc="14090001">
      <w:start w:val="1"/>
      <w:numFmt w:val="bullet"/>
      <w:lvlText w:val=""/>
      <w:lvlJc w:val="left"/>
      <w:pPr>
        <w:ind w:left="720" w:hanging="360"/>
      </w:pPr>
      <w:rPr>
        <w:rFonts w:ascii="Symbol" w:hAnsi="Symbol" w:hint="default"/>
      </w:rPr>
    </w:lvl>
    <w:lvl w:ilvl="1" w:tplc="917E1876">
      <w:start w:val="1"/>
      <w:numFmt w:val="bullet"/>
      <w:lvlText w:val="­"/>
      <w:lvlJc w:val="left"/>
      <w:pPr>
        <w:ind w:left="1440" w:hanging="360"/>
      </w:pPr>
      <w:rPr>
        <w:rFonts w:ascii="Courier New" w:hAnsi="Courier New" w:hint="default"/>
      </w:rPr>
    </w:lvl>
    <w:lvl w:ilvl="2" w:tplc="6E844456">
      <w:numFmt w:val="bullet"/>
      <w:lvlText w:val="•"/>
      <w:lvlJc w:val="left"/>
      <w:pPr>
        <w:ind w:left="2520" w:hanging="720"/>
      </w:pPr>
      <w:rPr>
        <w:rFonts w:ascii="Century Gothic" w:eastAsiaTheme="minorHAnsi" w:hAnsi="Century Gothic" w:cstheme="minorBidi"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28D7690"/>
    <w:multiLevelType w:val="hybridMultilevel"/>
    <w:tmpl w:val="8034EEA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329F37B9"/>
    <w:multiLevelType w:val="hybridMultilevel"/>
    <w:tmpl w:val="0C7681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3B85975"/>
    <w:multiLevelType w:val="hybridMultilevel"/>
    <w:tmpl w:val="2690EFE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1" w15:restartNumberingAfterBreak="0">
    <w:nsid w:val="353C0535"/>
    <w:multiLevelType w:val="multilevel"/>
    <w:tmpl w:val="984063CA"/>
    <w:lvl w:ilvl="0">
      <w:start w:val="1"/>
      <w:numFmt w:val="bullet"/>
      <w:pStyle w:val="ListBullet"/>
      <w:lvlText w:val=""/>
      <w:lvlJc w:val="left"/>
      <w:pPr>
        <w:ind w:left="567" w:hanging="283"/>
      </w:pPr>
      <w:rPr>
        <w:rFonts w:ascii="Wingdings" w:hAnsi="Wingdings" w:hint="default"/>
        <w:color w:val="000000" w:themeColor="text1"/>
      </w:rPr>
    </w:lvl>
    <w:lvl w:ilvl="1">
      <w:start w:val="1"/>
      <w:numFmt w:val="bullet"/>
      <w:pStyle w:val="ListBullet2"/>
      <w:lvlText w:val="­"/>
      <w:lvlJc w:val="left"/>
      <w:pPr>
        <w:ind w:left="851" w:hanging="284"/>
      </w:pPr>
      <w:rPr>
        <w:rFonts w:ascii="Courier New" w:hAnsi="Courier New" w:hint="default"/>
        <w:color w:val="auto"/>
      </w:rPr>
    </w:lvl>
    <w:lvl w:ilvl="2">
      <w:start w:val="1"/>
      <w:numFmt w:val="bullet"/>
      <w:pStyle w:val="ListBullet3"/>
      <w:lvlText w:val="­"/>
      <w:lvlJc w:val="left"/>
      <w:pPr>
        <w:ind w:left="1134" w:hanging="283"/>
      </w:pPr>
      <w:rPr>
        <w:rFonts w:ascii="Century Gothic" w:hAnsi="Century Gothic"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DF64D0D"/>
    <w:multiLevelType w:val="hybridMultilevel"/>
    <w:tmpl w:val="6F9046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15C23CF"/>
    <w:multiLevelType w:val="hybridMultilevel"/>
    <w:tmpl w:val="C730F092"/>
    <w:lvl w:ilvl="0" w:tplc="14090001">
      <w:start w:val="1"/>
      <w:numFmt w:val="bullet"/>
      <w:lvlText w:val=""/>
      <w:lvlJc w:val="left"/>
      <w:pPr>
        <w:ind w:left="947" w:hanging="360"/>
      </w:pPr>
      <w:rPr>
        <w:rFonts w:ascii="Symbol" w:hAnsi="Symbol" w:hint="default"/>
      </w:rPr>
    </w:lvl>
    <w:lvl w:ilvl="1" w:tplc="14090003" w:tentative="1">
      <w:start w:val="1"/>
      <w:numFmt w:val="bullet"/>
      <w:lvlText w:val="o"/>
      <w:lvlJc w:val="left"/>
      <w:pPr>
        <w:ind w:left="1667" w:hanging="360"/>
      </w:pPr>
      <w:rPr>
        <w:rFonts w:ascii="Courier New" w:hAnsi="Courier New" w:cs="Courier New" w:hint="default"/>
      </w:rPr>
    </w:lvl>
    <w:lvl w:ilvl="2" w:tplc="14090005" w:tentative="1">
      <w:start w:val="1"/>
      <w:numFmt w:val="bullet"/>
      <w:lvlText w:val=""/>
      <w:lvlJc w:val="left"/>
      <w:pPr>
        <w:ind w:left="2387" w:hanging="360"/>
      </w:pPr>
      <w:rPr>
        <w:rFonts w:ascii="Wingdings" w:hAnsi="Wingdings" w:hint="default"/>
      </w:rPr>
    </w:lvl>
    <w:lvl w:ilvl="3" w:tplc="14090001" w:tentative="1">
      <w:start w:val="1"/>
      <w:numFmt w:val="bullet"/>
      <w:lvlText w:val=""/>
      <w:lvlJc w:val="left"/>
      <w:pPr>
        <w:ind w:left="3107" w:hanging="360"/>
      </w:pPr>
      <w:rPr>
        <w:rFonts w:ascii="Symbol" w:hAnsi="Symbol" w:hint="default"/>
      </w:rPr>
    </w:lvl>
    <w:lvl w:ilvl="4" w:tplc="14090003" w:tentative="1">
      <w:start w:val="1"/>
      <w:numFmt w:val="bullet"/>
      <w:lvlText w:val="o"/>
      <w:lvlJc w:val="left"/>
      <w:pPr>
        <w:ind w:left="3827" w:hanging="360"/>
      </w:pPr>
      <w:rPr>
        <w:rFonts w:ascii="Courier New" w:hAnsi="Courier New" w:cs="Courier New" w:hint="default"/>
      </w:rPr>
    </w:lvl>
    <w:lvl w:ilvl="5" w:tplc="14090005" w:tentative="1">
      <w:start w:val="1"/>
      <w:numFmt w:val="bullet"/>
      <w:lvlText w:val=""/>
      <w:lvlJc w:val="left"/>
      <w:pPr>
        <w:ind w:left="4547" w:hanging="360"/>
      </w:pPr>
      <w:rPr>
        <w:rFonts w:ascii="Wingdings" w:hAnsi="Wingdings" w:hint="default"/>
      </w:rPr>
    </w:lvl>
    <w:lvl w:ilvl="6" w:tplc="14090001" w:tentative="1">
      <w:start w:val="1"/>
      <w:numFmt w:val="bullet"/>
      <w:lvlText w:val=""/>
      <w:lvlJc w:val="left"/>
      <w:pPr>
        <w:ind w:left="5267" w:hanging="360"/>
      </w:pPr>
      <w:rPr>
        <w:rFonts w:ascii="Symbol" w:hAnsi="Symbol" w:hint="default"/>
      </w:rPr>
    </w:lvl>
    <w:lvl w:ilvl="7" w:tplc="14090003" w:tentative="1">
      <w:start w:val="1"/>
      <w:numFmt w:val="bullet"/>
      <w:lvlText w:val="o"/>
      <w:lvlJc w:val="left"/>
      <w:pPr>
        <w:ind w:left="5987" w:hanging="360"/>
      </w:pPr>
      <w:rPr>
        <w:rFonts w:ascii="Courier New" w:hAnsi="Courier New" w:cs="Courier New" w:hint="default"/>
      </w:rPr>
    </w:lvl>
    <w:lvl w:ilvl="8" w:tplc="14090005" w:tentative="1">
      <w:start w:val="1"/>
      <w:numFmt w:val="bullet"/>
      <w:lvlText w:val=""/>
      <w:lvlJc w:val="left"/>
      <w:pPr>
        <w:ind w:left="6707" w:hanging="360"/>
      </w:pPr>
      <w:rPr>
        <w:rFonts w:ascii="Wingdings" w:hAnsi="Wingdings" w:hint="default"/>
      </w:rPr>
    </w:lvl>
  </w:abstractNum>
  <w:abstractNum w:abstractNumId="14" w15:restartNumberingAfterBreak="0">
    <w:nsid w:val="47FD7B9F"/>
    <w:multiLevelType w:val="hybridMultilevel"/>
    <w:tmpl w:val="A44EAEDC"/>
    <w:lvl w:ilvl="0" w:tplc="1409000F">
      <w:start w:val="1"/>
      <w:numFmt w:val="decimal"/>
      <w:lvlText w:val="%1."/>
      <w:lvlJc w:val="left"/>
      <w:pPr>
        <w:ind w:left="644" w:hanging="360"/>
      </w:pPr>
    </w:lvl>
    <w:lvl w:ilvl="1" w:tplc="14090019" w:tentative="1">
      <w:start w:val="1"/>
      <w:numFmt w:val="lowerLetter"/>
      <w:lvlText w:val="%2."/>
      <w:lvlJc w:val="left"/>
      <w:pPr>
        <w:ind w:left="1487" w:hanging="360"/>
      </w:pPr>
    </w:lvl>
    <w:lvl w:ilvl="2" w:tplc="1409001B" w:tentative="1">
      <w:start w:val="1"/>
      <w:numFmt w:val="lowerRoman"/>
      <w:lvlText w:val="%3."/>
      <w:lvlJc w:val="right"/>
      <w:pPr>
        <w:ind w:left="2207" w:hanging="180"/>
      </w:pPr>
    </w:lvl>
    <w:lvl w:ilvl="3" w:tplc="1409000F" w:tentative="1">
      <w:start w:val="1"/>
      <w:numFmt w:val="decimal"/>
      <w:lvlText w:val="%4."/>
      <w:lvlJc w:val="left"/>
      <w:pPr>
        <w:ind w:left="2927" w:hanging="360"/>
      </w:pPr>
    </w:lvl>
    <w:lvl w:ilvl="4" w:tplc="14090019" w:tentative="1">
      <w:start w:val="1"/>
      <w:numFmt w:val="lowerLetter"/>
      <w:lvlText w:val="%5."/>
      <w:lvlJc w:val="left"/>
      <w:pPr>
        <w:ind w:left="3647" w:hanging="360"/>
      </w:pPr>
    </w:lvl>
    <w:lvl w:ilvl="5" w:tplc="1409001B" w:tentative="1">
      <w:start w:val="1"/>
      <w:numFmt w:val="lowerRoman"/>
      <w:lvlText w:val="%6."/>
      <w:lvlJc w:val="right"/>
      <w:pPr>
        <w:ind w:left="4367" w:hanging="180"/>
      </w:pPr>
    </w:lvl>
    <w:lvl w:ilvl="6" w:tplc="1409000F" w:tentative="1">
      <w:start w:val="1"/>
      <w:numFmt w:val="decimal"/>
      <w:lvlText w:val="%7."/>
      <w:lvlJc w:val="left"/>
      <w:pPr>
        <w:ind w:left="5087" w:hanging="360"/>
      </w:pPr>
    </w:lvl>
    <w:lvl w:ilvl="7" w:tplc="14090019" w:tentative="1">
      <w:start w:val="1"/>
      <w:numFmt w:val="lowerLetter"/>
      <w:lvlText w:val="%8."/>
      <w:lvlJc w:val="left"/>
      <w:pPr>
        <w:ind w:left="5807" w:hanging="360"/>
      </w:pPr>
    </w:lvl>
    <w:lvl w:ilvl="8" w:tplc="1409001B" w:tentative="1">
      <w:start w:val="1"/>
      <w:numFmt w:val="lowerRoman"/>
      <w:lvlText w:val="%9."/>
      <w:lvlJc w:val="right"/>
      <w:pPr>
        <w:ind w:left="6527" w:hanging="180"/>
      </w:pPr>
    </w:lvl>
  </w:abstractNum>
  <w:abstractNum w:abstractNumId="15" w15:restartNumberingAfterBreak="0">
    <w:nsid w:val="4CCC7711"/>
    <w:multiLevelType w:val="hybridMultilevel"/>
    <w:tmpl w:val="55982744"/>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1AB4C28"/>
    <w:multiLevelType w:val="hybridMultilevel"/>
    <w:tmpl w:val="832EE8C4"/>
    <w:lvl w:ilvl="0" w:tplc="449808A4">
      <w:start w:val="1"/>
      <w:numFmt w:val="bullet"/>
      <w:pStyle w:val="Bullets"/>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3466DCA"/>
    <w:multiLevelType w:val="hybridMultilevel"/>
    <w:tmpl w:val="D2A813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5C826F8"/>
    <w:multiLevelType w:val="hybridMultilevel"/>
    <w:tmpl w:val="7AACB4D4"/>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8D9408F"/>
    <w:multiLevelType w:val="hybridMultilevel"/>
    <w:tmpl w:val="BFB2C71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6AB77F3"/>
    <w:multiLevelType w:val="hybridMultilevel"/>
    <w:tmpl w:val="E17E35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EA50DC6"/>
    <w:multiLevelType w:val="hybridMultilevel"/>
    <w:tmpl w:val="1A3CCE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D686433"/>
    <w:multiLevelType w:val="hybridMultilevel"/>
    <w:tmpl w:val="A06019C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6"/>
  </w:num>
  <w:num w:numId="2">
    <w:abstractNumId w:val="21"/>
  </w:num>
  <w:num w:numId="3">
    <w:abstractNumId w:val="4"/>
  </w:num>
  <w:num w:numId="4">
    <w:abstractNumId w:val="20"/>
  </w:num>
  <w:num w:numId="5">
    <w:abstractNumId w:val="12"/>
  </w:num>
  <w:num w:numId="6">
    <w:abstractNumId w:val="14"/>
  </w:num>
  <w:num w:numId="7">
    <w:abstractNumId w:val="3"/>
  </w:num>
  <w:num w:numId="8">
    <w:abstractNumId w:val="15"/>
  </w:num>
  <w:num w:numId="9">
    <w:abstractNumId w:val="9"/>
  </w:num>
  <w:num w:numId="10">
    <w:abstractNumId w:val="11"/>
  </w:num>
  <w:num w:numId="11">
    <w:abstractNumId w:val="0"/>
  </w:num>
  <w:num w:numId="12">
    <w:abstractNumId w:val="22"/>
  </w:num>
  <w:num w:numId="13">
    <w:abstractNumId w:val="5"/>
  </w:num>
  <w:num w:numId="14">
    <w:abstractNumId w:val="8"/>
  </w:num>
  <w:num w:numId="15">
    <w:abstractNumId w:val="11"/>
  </w:num>
  <w:num w:numId="16">
    <w:abstractNumId w:val="16"/>
  </w:num>
  <w:num w:numId="17">
    <w:abstractNumId w:val="18"/>
  </w:num>
  <w:num w:numId="18">
    <w:abstractNumId w:val="1"/>
  </w:num>
  <w:num w:numId="19">
    <w:abstractNumId w:val="19"/>
  </w:num>
  <w:num w:numId="20">
    <w:abstractNumId w:val="17"/>
  </w:num>
  <w:num w:numId="21">
    <w:abstractNumId w:val="7"/>
  </w:num>
  <w:num w:numId="22">
    <w:abstractNumId w:val="13"/>
  </w:num>
  <w:num w:numId="23">
    <w:abstractNumId w:val="2"/>
  </w:num>
  <w:num w:numId="24">
    <w:abstractNumId w:val="16"/>
  </w:num>
  <w:num w:numId="25">
    <w:abstractNumId w:val="16"/>
  </w:num>
  <w:num w:numId="26">
    <w:abstractNumId w:val="6"/>
  </w:num>
  <w:num w:numId="27">
    <w:abstractNumId w:val="11"/>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045"/>
    <w:rsid w:val="00000F0B"/>
    <w:rsid w:val="000034B2"/>
    <w:rsid w:val="00004015"/>
    <w:rsid w:val="00004D93"/>
    <w:rsid w:val="00005835"/>
    <w:rsid w:val="00010C03"/>
    <w:rsid w:val="000124A8"/>
    <w:rsid w:val="0001556E"/>
    <w:rsid w:val="00015756"/>
    <w:rsid w:val="00021095"/>
    <w:rsid w:val="00023F28"/>
    <w:rsid w:val="0002542C"/>
    <w:rsid w:val="00025CDF"/>
    <w:rsid w:val="00030B48"/>
    <w:rsid w:val="00031646"/>
    <w:rsid w:val="00032A1C"/>
    <w:rsid w:val="000377F2"/>
    <w:rsid w:val="00040293"/>
    <w:rsid w:val="000404A9"/>
    <w:rsid w:val="00042885"/>
    <w:rsid w:val="00042BF1"/>
    <w:rsid w:val="00044E27"/>
    <w:rsid w:val="00047DDA"/>
    <w:rsid w:val="00052A46"/>
    <w:rsid w:val="00053BBD"/>
    <w:rsid w:val="00053E09"/>
    <w:rsid w:val="000565BE"/>
    <w:rsid w:val="00056BAC"/>
    <w:rsid w:val="00056D4F"/>
    <w:rsid w:val="00063538"/>
    <w:rsid w:val="00064ED6"/>
    <w:rsid w:val="00065384"/>
    <w:rsid w:val="00066BB4"/>
    <w:rsid w:val="00067EA8"/>
    <w:rsid w:val="00070F6F"/>
    <w:rsid w:val="0007180E"/>
    <w:rsid w:val="0007489C"/>
    <w:rsid w:val="00074CF6"/>
    <w:rsid w:val="00075067"/>
    <w:rsid w:val="00084275"/>
    <w:rsid w:val="00084760"/>
    <w:rsid w:val="000849D0"/>
    <w:rsid w:val="00084FB9"/>
    <w:rsid w:val="000867B0"/>
    <w:rsid w:val="00091EC6"/>
    <w:rsid w:val="000922EC"/>
    <w:rsid w:val="00092629"/>
    <w:rsid w:val="00096954"/>
    <w:rsid w:val="000975E7"/>
    <w:rsid w:val="00097F08"/>
    <w:rsid w:val="000A1D5A"/>
    <w:rsid w:val="000A2712"/>
    <w:rsid w:val="000A2759"/>
    <w:rsid w:val="000A2F0F"/>
    <w:rsid w:val="000A4BE6"/>
    <w:rsid w:val="000A54B7"/>
    <w:rsid w:val="000A5BFC"/>
    <w:rsid w:val="000A66CB"/>
    <w:rsid w:val="000A6D6C"/>
    <w:rsid w:val="000A7BE5"/>
    <w:rsid w:val="000B0B2F"/>
    <w:rsid w:val="000B1143"/>
    <w:rsid w:val="000B1759"/>
    <w:rsid w:val="000B63CF"/>
    <w:rsid w:val="000C01BE"/>
    <w:rsid w:val="000C1112"/>
    <w:rsid w:val="000C1464"/>
    <w:rsid w:val="000C3993"/>
    <w:rsid w:val="000C523A"/>
    <w:rsid w:val="000C578D"/>
    <w:rsid w:val="000C644F"/>
    <w:rsid w:val="000D251E"/>
    <w:rsid w:val="000D3BC8"/>
    <w:rsid w:val="000D41BB"/>
    <w:rsid w:val="000D4BF9"/>
    <w:rsid w:val="000E011A"/>
    <w:rsid w:val="000E2763"/>
    <w:rsid w:val="000E2B59"/>
    <w:rsid w:val="000E2C5B"/>
    <w:rsid w:val="000E5C03"/>
    <w:rsid w:val="000F0380"/>
    <w:rsid w:val="000F0609"/>
    <w:rsid w:val="000F2A04"/>
    <w:rsid w:val="000F2B8F"/>
    <w:rsid w:val="000F6E06"/>
    <w:rsid w:val="00101E3F"/>
    <w:rsid w:val="00102A8B"/>
    <w:rsid w:val="00104038"/>
    <w:rsid w:val="00104C0B"/>
    <w:rsid w:val="0010591C"/>
    <w:rsid w:val="00105DCF"/>
    <w:rsid w:val="001062A5"/>
    <w:rsid w:val="00106BCD"/>
    <w:rsid w:val="00107366"/>
    <w:rsid w:val="00111779"/>
    <w:rsid w:val="001139F9"/>
    <w:rsid w:val="00113CEC"/>
    <w:rsid w:val="00117833"/>
    <w:rsid w:val="0011787F"/>
    <w:rsid w:val="00117CE5"/>
    <w:rsid w:val="00120404"/>
    <w:rsid w:val="00122920"/>
    <w:rsid w:val="0012361C"/>
    <w:rsid w:val="0012600A"/>
    <w:rsid w:val="00126F2A"/>
    <w:rsid w:val="0012751F"/>
    <w:rsid w:val="00131407"/>
    <w:rsid w:val="001429EB"/>
    <w:rsid w:val="00143925"/>
    <w:rsid w:val="001449EA"/>
    <w:rsid w:val="0014693A"/>
    <w:rsid w:val="00147A85"/>
    <w:rsid w:val="001502AD"/>
    <w:rsid w:val="00152C6E"/>
    <w:rsid w:val="00154169"/>
    <w:rsid w:val="00154AD4"/>
    <w:rsid w:val="00155183"/>
    <w:rsid w:val="00162020"/>
    <w:rsid w:val="0016279F"/>
    <w:rsid w:val="00164F66"/>
    <w:rsid w:val="00165BB8"/>
    <w:rsid w:val="00167457"/>
    <w:rsid w:val="001705F8"/>
    <w:rsid w:val="00171560"/>
    <w:rsid w:val="001716BF"/>
    <w:rsid w:val="0017231A"/>
    <w:rsid w:val="0017544D"/>
    <w:rsid w:val="00175D2D"/>
    <w:rsid w:val="00176E13"/>
    <w:rsid w:val="00177FA5"/>
    <w:rsid w:val="00181F19"/>
    <w:rsid w:val="00183527"/>
    <w:rsid w:val="00183D51"/>
    <w:rsid w:val="00183E59"/>
    <w:rsid w:val="00184295"/>
    <w:rsid w:val="001853BA"/>
    <w:rsid w:val="00186FC6"/>
    <w:rsid w:val="00195674"/>
    <w:rsid w:val="00195A63"/>
    <w:rsid w:val="00196C63"/>
    <w:rsid w:val="0019721A"/>
    <w:rsid w:val="00197824"/>
    <w:rsid w:val="001A0064"/>
    <w:rsid w:val="001A0BB1"/>
    <w:rsid w:val="001A20C8"/>
    <w:rsid w:val="001A400F"/>
    <w:rsid w:val="001A6F29"/>
    <w:rsid w:val="001A76F4"/>
    <w:rsid w:val="001B3884"/>
    <w:rsid w:val="001B447D"/>
    <w:rsid w:val="001B609C"/>
    <w:rsid w:val="001B6C02"/>
    <w:rsid w:val="001C0990"/>
    <w:rsid w:val="001C31FE"/>
    <w:rsid w:val="001C40BD"/>
    <w:rsid w:val="001C5AC7"/>
    <w:rsid w:val="001C639E"/>
    <w:rsid w:val="001C7799"/>
    <w:rsid w:val="001C7B33"/>
    <w:rsid w:val="001D0347"/>
    <w:rsid w:val="001D11D1"/>
    <w:rsid w:val="001D4267"/>
    <w:rsid w:val="001D4DC3"/>
    <w:rsid w:val="001D4F38"/>
    <w:rsid w:val="001E1037"/>
    <w:rsid w:val="001E1653"/>
    <w:rsid w:val="001E17AD"/>
    <w:rsid w:val="001E1F4F"/>
    <w:rsid w:val="001E2BBB"/>
    <w:rsid w:val="001E335B"/>
    <w:rsid w:val="001E4B9A"/>
    <w:rsid w:val="001F18FA"/>
    <w:rsid w:val="001F1C7F"/>
    <w:rsid w:val="001F21AC"/>
    <w:rsid w:val="001F2779"/>
    <w:rsid w:val="001F31D0"/>
    <w:rsid w:val="001F376F"/>
    <w:rsid w:val="001F4781"/>
    <w:rsid w:val="001F6CFB"/>
    <w:rsid w:val="00200411"/>
    <w:rsid w:val="00200E76"/>
    <w:rsid w:val="0020145C"/>
    <w:rsid w:val="0020392B"/>
    <w:rsid w:val="00205B29"/>
    <w:rsid w:val="0021090D"/>
    <w:rsid w:val="00211FEA"/>
    <w:rsid w:val="00214ED6"/>
    <w:rsid w:val="002165E0"/>
    <w:rsid w:val="00216EDE"/>
    <w:rsid w:val="00217C19"/>
    <w:rsid w:val="00220CB1"/>
    <w:rsid w:val="002267C3"/>
    <w:rsid w:val="00226E9F"/>
    <w:rsid w:val="002279BF"/>
    <w:rsid w:val="00227A14"/>
    <w:rsid w:val="00231779"/>
    <w:rsid w:val="00233349"/>
    <w:rsid w:val="002350B7"/>
    <w:rsid w:val="00235303"/>
    <w:rsid w:val="00235CF0"/>
    <w:rsid w:val="00235DE0"/>
    <w:rsid w:val="002376B4"/>
    <w:rsid w:val="0024055A"/>
    <w:rsid w:val="002414F8"/>
    <w:rsid w:val="002422A6"/>
    <w:rsid w:val="002456D7"/>
    <w:rsid w:val="002473EC"/>
    <w:rsid w:val="0024778C"/>
    <w:rsid w:val="00247D58"/>
    <w:rsid w:val="002503D0"/>
    <w:rsid w:val="00250C67"/>
    <w:rsid w:val="00250F88"/>
    <w:rsid w:val="00251144"/>
    <w:rsid w:val="00251426"/>
    <w:rsid w:val="00252F0C"/>
    <w:rsid w:val="00254A96"/>
    <w:rsid w:val="00254C69"/>
    <w:rsid w:val="00255E41"/>
    <w:rsid w:val="00256900"/>
    <w:rsid w:val="00256B90"/>
    <w:rsid w:val="002601D9"/>
    <w:rsid w:val="00260C98"/>
    <w:rsid w:val="0026237E"/>
    <w:rsid w:val="00263F41"/>
    <w:rsid w:val="002646C5"/>
    <w:rsid w:val="00264861"/>
    <w:rsid w:val="00267354"/>
    <w:rsid w:val="00267905"/>
    <w:rsid w:val="002714A7"/>
    <w:rsid w:val="00274BB1"/>
    <w:rsid w:val="002775E6"/>
    <w:rsid w:val="0027761D"/>
    <w:rsid w:val="00280589"/>
    <w:rsid w:val="002819A9"/>
    <w:rsid w:val="00281F31"/>
    <w:rsid w:val="00282AC8"/>
    <w:rsid w:val="00283CB6"/>
    <w:rsid w:val="00285B05"/>
    <w:rsid w:val="00290E2D"/>
    <w:rsid w:val="00293C77"/>
    <w:rsid w:val="00295CEE"/>
    <w:rsid w:val="0029686A"/>
    <w:rsid w:val="00297182"/>
    <w:rsid w:val="00297B61"/>
    <w:rsid w:val="002A0AC8"/>
    <w:rsid w:val="002A381A"/>
    <w:rsid w:val="002A6741"/>
    <w:rsid w:val="002A6D57"/>
    <w:rsid w:val="002A7652"/>
    <w:rsid w:val="002A7B75"/>
    <w:rsid w:val="002B2339"/>
    <w:rsid w:val="002B2B7F"/>
    <w:rsid w:val="002B2D92"/>
    <w:rsid w:val="002B32EC"/>
    <w:rsid w:val="002B6DC3"/>
    <w:rsid w:val="002B78AE"/>
    <w:rsid w:val="002C2C4A"/>
    <w:rsid w:val="002C2D90"/>
    <w:rsid w:val="002C4045"/>
    <w:rsid w:val="002C4786"/>
    <w:rsid w:val="002C6959"/>
    <w:rsid w:val="002C7AE8"/>
    <w:rsid w:val="002C7F31"/>
    <w:rsid w:val="002D1397"/>
    <w:rsid w:val="002D35A3"/>
    <w:rsid w:val="002D45F5"/>
    <w:rsid w:val="002D5530"/>
    <w:rsid w:val="002D69E7"/>
    <w:rsid w:val="002D7D89"/>
    <w:rsid w:val="002E51C2"/>
    <w:rsid w:val="002E5335"/>
    <w:rsid w:val="002E7A0D"/>
    <w:rsid w:val="002F2EE0"/>
    <w:rsid w:val="002F3FC7"/>
    <w:rsid w:val="002F5F72"/>
    <w:rsid w:val="002F7026"/>
    <w:rsid w:val="002F7CF1"/>
    <w:rsid w:val="00300601"/>
    <w:rsid w:val="00304DB9"/>
    <w:rsid w:val="003058A3"/>
    <w:rsid w:val="00305FCD"/>
    <w:rsid w:val="003127E9"/>
    <w:rsid w:val="00313082"/>
    <w:rsid w:val="00313841"/>
    <w:rsid w:val="0031414E"/>
    <w:rsid w:val="003147AA"/>
    <w:rsid w:val="00314C71"/>
    <w:rsid w:val="00314DEC"/>
    <w:rsid w:val="00315073"/>
    <w:rsid w:val="00316DEA"/>
    <w:rsid w:val="00320AF2"/>
    <w:rsid w:val="00321C8A"/>
    <w:rsid w:val="00322266"/>
    <w:rsid w:val="003226AA"/>
    <w:rsid w:val="00325275"/>
    <w:rsid w:val="003272BE"/>
    <w:rsid w:val="00327E1F"/>
    <w:rsid w:val="003337E8"/>
    <w:rsid w:val="003338EC"/>
    <w:rsid w:val="00334170"/>
    <w:rsid w:val="00343A86"/>
    <w:rsid w:val="003518B1"/>
    <w:rsid w:val="0035330F"/>
    <w:rsid w:val="00353B75"/>
    <w:rsid w:val="003546D4"/>
    <w:rsid w:val="003560A8"/>
    <w:rsid w:val="003564EA"/>
    <w:rsid w:val="00356F64"/>
    <w:rsid w:val="0036057D"/>
    <w:rsid w:val="0036147C"/>
    <w:rsid w:val="00362CB5"/>
    <w:rsid w:val="00363469"/>
    <w:rsid w:val="00365A2C"/>
    <w:rsid w:val="00367E16"/>
    <w:rsid w:val="00372AF5"/>
    <w:rsid w:val="00376BA1"/>
    <w:rsid w:val="0038199A"/>
    <w:rsid w:val="0038241F"/>
    <w:rsid w:val="003833F7"/>
    <w:rsid w:val="00383B57"/>
    <w:rsid w:val="00384359"/>
    <w:rsid w:val="00384EB7"/>
    <w:rsid w:val="003854B4"/>
    <w:rsid w:val="00386F06"/>
    <w:rsid w:val="00387CC1"/>
    <w:rsid w:val="00387D61"/>
    <w:rsid w:val="003911E9"/>
    <w:rsid w:val="00391955"/>
    <w:rsid w:val="00394A4D"/>
    <w:rsid w:val="003951D3"/>
    <w:rsid w:val="00396C41"/>
    <w:rsid w:val="003A0B45"/>
    <w:rsid w:val="003A1C17"/>
    <w:rsid w:val="003A4F81"/>
    <w:rsid w:val="003A517D"/>
    <w:rsid w:val="003A55D5"/>
    <w:rsid w:val="003A588A"/>
    <w:rsid w:val="003A6031"/>
    <w:rsid w:val="003A6EC4"/>
    <w:rsid w:val="003B0517"/>
    <w:rsid w:val="003B1F51"/>
    <w:rsid w:val="003B23CC"/>
    <w:rsid w:val="003B23F9"/>
    <w:rsid w:val="003B31EA"/>
    <w:rsid w:val="003B4BA1"/>
    <w:rsid w:val="003B63C2"/>
    <w:rsid w:val="003B779F"/>
    <w:rsid w:val="003C0B84"/>
    <w:rsid w:val="003C3EF4"/>
    <w:rsid w:val="003C42D3"/>
    <w:rsid w:val="003C4738"/>
    <w:rsid w:val="003C5F1F"/>
    <w:rsid w:val="003D2C3C"/>
    <w:rsid w:val="003D4DE0"/>
    <w:rsid w:val="003D73A9"/>
    <w:rsid w:val="003D74E1"/>
    <w:rsid w:val="003E1372"/>
    <w:rsid w:val="003E41BF"/>
    <w:rsid w:val="003E45F5"/>
    <w:rsid w:val="003E48D7"/>
    <w:rsid w:val="003E4A52"/>
    <w:rsid w:val="003E5A44"/>
    <w:rsid w:val="003E6762"/>
    <w:rsid w:val="003E6B6B"/>
    <w:rsid w:val="003E7375"/>
    <w:rsid w:val="003F1836"/>
    <w:rsid w:val="003F2784"/>
    <w:rsid w:val="003F3D65"/>
    <w:rsid w:val="003F4D7C"/>
    <w:rsid w:val="003F53AB"/>
    <w:rsid w:val="003F5E8B"/>
    <w:rsid w:val="003F72C5"/>
    <w:rsid w:val="00401519"/>
    <w:rsid w:val="00401FE3"/>
    <w:rsid w:val="004025FA"/>
    <w:rsid w:val="00402ADD"/>
    <w:rsid w:val="00403A61"/>
    <w:rsid w:val="00403C7D"/>
    <w:rsid w:val="00405B5C"/>
    <w:rsid w:val="00410747"/>
    <w:rsid w:val="004111A0"/>
    <w:rsid w:val="00414605"/>
    <w:rsid w:val="00415866"/>
    <w:rsid w:val="00417650"/>
    <w:rsid w:val="004178C9"/>
    <w:rsid w:val="004217CC"/>
    <w:rsid w:val="00421B8B"/>
    <w:rsid w:val="0042276E"/>
    <w:rsid w:val="00422F1C"/>
    <w:rsid w:val="00425659"/>
    <w:rsid w:val="00427A5B"/>
    <w:rsid w:val="004305CA"/>
    <w:rsid w:val="00430C86"/>
    <w:rsid w:val="00437FE5"/>
    <w:rsid w:val="0044083A"/>
    <w:rsid w:val="00441178"/>
    <w:rsid w:val="004424EA"/>
    <w:rsid w:val="00443BA9"/>
    <w:rsid w:val="0044440C"/>
    <w:rsid w:val="00445C2D"/>
    <w:rsid w:val="00447C18"/>
    <w:rsid w:val="0045077A"/>
    <w:rsid w:val="004535BD"/>
    <w:rsid w:val="0045538C"/>
    <w:rsid w:val="00456D7C"/>
    <w:rsid w:val="00456EBA"/>
    <w:rsid w:val="004573F2"/>
    <w:rsid w:val="00460EAC"/>
    <w:rsid w:val="00461234"/>
    <w:rsid w:val="00462912"/>
    <w:rsid w:val="004639B9"/>
    <w:rsid w:val="00464883"/>
    <w:rsid w:val="004652D3"/>
    <w:rsid w:val="004672B2"/>
    <w:rsid w:val="004700BD"/>
    <w:rsid w:val="00470285"/>
    <w:rsid w:val="00470336"/>
    <w:rsid w:val="004707C1"/>
    <w:rsid w:val="004722B3"/>
    <w:rsid w:val="00472685"/>
    <w:rsid w:val="00475D4B"/>
    <w:rsid w:val="004761BB"/>
    <w:rsid w:val="00480121"/>
    <w:rsid w:val="00481E3B"/>
    <w:rsid w:val="0048219B"/>
    <w:rsid w:val="0048304D"/>
    <w:rsid w:val="00490C46"/>
    <w:rsid w:val="00492215"/>
    <w:rsid w:val="004971B9"/>
    <w:rsid w:val="00497BB7"/>
    <w:rsid w:val="004A01D9"/>
    <w:rsid w:val="004A0D26"/>
    <w:rsid w:val="004A26C5"/>
    <w:rsid w:val="004B08C6"/>
    <w:rsid w:val="004B3BA7"/>
    <w:rsid w:val="004B498C"/>
    <w:rsid w:val="004B698F"/>
    <w:rsid w:val="004B6C61"/>
    <w:rsid w:val="004B6E34"/>
    <w:rsid w:val="004B7F16"/>
    <w:rsid w:val="004B7FF0"/>
    <w:rsid w:val="004C2D03"/>
    <w:rsid w:val="004C322E"/>
    <w:rsid w:val="004D0407"/>
    <w:rsid w:val="004D1F29"/>
    <w:rsid w:val="004D745F"/>
    <w:rsid w:val="004E413A"/>
    <w:rsid w:val="004E73EF"/>
    <w:rsid w:val="004F0E4B"/>
    <w:rsid w:val="004F201B"/>
    <w:rsid w:val="004F2CF5"/>
    <w:rsid w:val="004F3565"/>
    <w:rsid w:val="004F60C0"/>
    <w:rsid w:val="00502D4F"/>
    <w:rsid w:val="005030C6"/>
    <w:rsid w:val="00504513"/>
    <w:rsid w:val="005047F3"/>
    <w:rsid w:val="00504922"/>
    <w:rsid w:val="005064EF"/>
    <w:rsid w:val="00506EF8"/>
    <w:rsid w:val="00511281"/>
    <w:rsid w:val="00513F55"/>
    <w:rsid w:val="00515F81"/>
    <w:rsid w:val="005163F0"/>
    <w:rsid w:val="00517689"/>
    <w:rsid w:val="00517E50"/>
    <w:rsid w:val="005235BB"/>
    <w:rsid w:val="005239CF"/>
    <w:rsid w:val="00523A7E"/>
    <w:rsid w:val="0053199C"/>
    <w:rsid w:val="00531CC9"/>
    <w:rsid w:val="00531F49"/>
    <w:rsid w:val="00533264"/>
    <w:rsid w:val="0053369D"/>
    <w:rsid w:val="00533721"/>
    <w:rsid w:val="00534106"/>
    <w:rsid w:val="00536C53"/>
    <w:rsid w:val="0054042A"/>
    <w:rsid w:val="00540A51"/>
    <w:rsid w:val="0054253C"/>
    <w:rsid w:val="0054261E"/>
    <w:rsid w:val="00542A74"/>
    <w:rsid w:val="0054366C"/>
    <w:rsid w:val="00543D15"/>
    <w:rsid w:val="00544928"/>
    <w:rsid w:val="00544B83"/>
    <w:rsid w:val="00545A2F"/>
    <w:rsid w:val="005462AF"/>
    <w:rsid w:val="00551ADE"/>
    <w:rsid w:val="0055345A"/>
    <w:rsid w:val="00554009"/>
    <w:rsid w:val="00555A38"/>
    <w:rsid w:val="00556466"/>
    <w:rsid w:val="00556A5A"/>
    <w:rsid w:val="00557160"/>
    <w:rsid w:val="0056072E"/>
    <w:rsid w:val="005610B5"/>
    <w:rsid w:val="005641A4"/>
    <w:rsid w:val="0056541F"/>
    <w:rsid w:val="00565B1E"/>
    <w:rsid w:val="0056752F"/>
    <w:rsid w:val="00567BB8"/>
    <w:rsid w:val="00573E23"/>
    <w:rsid w:val="00575977"/>
    <w:rsid w:val="00577F42"/>
    <w:rsid w:val="0058018E"/>
    <w:rsid w:val="00583101"/>
    <w:rsid w:val="0059076A"/>
    <w:rsid w:val="00590C66"/>
    <w:rsid w:val="00591892"/>
    <w:rsid w:val="0059222C"/>
    <w:rsid w:val="00592356"/>
    <w:rsid w:val="005925AF"/>
    <w:rsid w:val="005927A2"/>
    <w:rsid w:val="005940BE"/>
    <w:rsid w:val="00595628"/>
    <w:rsid w:val="005956EE"/>
    <w:rsid w:val="0059629D"/>
    <w:rsid w:val="00596798"/>
    <w:rsid w:val="00596AD4"/>
    <w:rsid w:val="005A0263"/>
    <w:rsid w:val="005A0E78"/>
    <w:rsid w:val="005A4815"/>
    <w:rsid w:val="005A4DC3"/>
    <w:rsid w:val="005A511E"/>
    <w:rsid w:val="005B0191"/>
    <w:rsid w:val="005B18B1"/>
    <w:rsid w:val="005B1E3D"/>
    <w:rsid w:val="005B279C"/>
    <w:rsid w:val="005B4FA1"/>
    <w:rsid w:val="005B5CB8"/>
    <w:rsid w:val="005B61FB"/>
    <w:rsid w:val="005B73C6"/>
    <w:rsid w:val="005C293D"/>
    <w:rsid w:val="005C2D7A"/>
    <w:rsid w:val="005C3DAE"/>
    <w:rsid w:val="005C418B"/>
    <w:rsid w:val="005C672C"/>
    <w:rsid w:val="005C72DB"/>
    <w:rsid w:val="005C7386"/>
    <w:rsid w:val="005C7AE5"/>
    <w:rsid w:val="005D2584"/>
    <w:rsid w:val="005D260E"/>
    <w:rsid w:val="005D3C0A"/>
    <w:rsid w:val="005D443D"/>
    <w:rsid w:val="005D5268"/>
    <w:rsid w:val="005D5B73"/>
    <w:rsid w:val="005D6385"/>
    <w:rsid w:val="005D7F64"/>
    <w:rsid w:val="005E04BA"/>
    <w:rsid w:val="005E0968"/>
    <w:rsid w:val="005E1E2E"/>
    <w:rsid w:val="005E2D7B"/>
    <w:rsid w:val="005E46E6"/>
    <w:rsid w:val="005E69D1"/>
    <w:rsid w:val="005E77E6"/>
    <w:rsid w:val="005E77F1"/>
    <w:rsid w:val="005E7EF2"/>
    <w:rsid w:val="005F3471"/>
    <w:rsid w:val="005F6342"/>
    <w:rsid w:val="005F6814"/>
    <w:rsid w:val="00600840"/>
    <w:rsid w:val="00604B14"/>
    <w:rsid w:val="0060505E"/>
    <w:rsid w:val="00605793"/>
    <w:rsid w:val="0060782A"/>
    <w:rsid w:val="0061021A"/>
    <w:rsid w:val="006104E7"/>
    <w:rsid w:val="00613CA1"/>
    <w:rsid w:val="00614409"/>
    <w:rsid w:val="006159ED"/>
    <w:rsid w:val="006207B3"/>
    <w:rsid w:val="006214B1"/>
    <w:rsid w:val="006216C5"/>
    <w:rsid w:val="00621ECF"/>
    <w:rsid w:val="006223FD"/>
    <w:rsid w:val="00622EBF"/>
    <w:rsid w:val="00622FC6"/>
    <w:rsid w:val="0062398E"/>
    <w:rsid w:val="00625B89"/>
    <w:rsid w:val="00626CEE"/>
    <w:rsid w:val="00631408"/>
    <w:rsid w:val="0063144D"/>
    <w:rsid w:val="006321DF"/>
    <w:rsid w:val="006325C6"/>
    <w:rsid w:val="00635530"/>
    <w:rsid w:val="00637518"/>
    <w:rsid w:val="006400D7"/>
    <w:rsid w:val="006410B7"/>
    <w:rsid w:val="00641FD1"/>
    <w:rsid w:val="00642380"/>
    <w:rsid w:val="00643817"/>
    <w:rsid w:val="00643B51"/>
    <w:rsid w:val="006446A8"/>
    <w:rsid w:val="0064555B"/>
    <w:rsid w:val="00646546"/>
    <w:rsid w:val="00647B79"/>
    <w:rsid w:val="00647DB2"/>
    <w:rsid w:val="00650B91"/>
    <w:rsid w:val="00652348"/>
    <w:rsid w:val="006530C5"/>
    <w:rsid w:val="006535A3"/>
    <w:rsid w:val="00653C6B"/>
    <w:rsid w:val="006551EA"/>
    <w:rsid w:val="00655DE5"/>
    <w:rsid w:val="00656BD1"/>
    <w:rsid w:val="00660BC0"/>
    <w:rsid w:val="00661AAC"/>
    <w:rsid w:val="006631D8"/>
    <w:rsid w:val="006635B1"/>
    <w:rsid w:val="00663F50"/>
    <w:rsid w:val="006646E4"/>
    <w:rsid w:val="006652D9"/>
    <w:rsid w:val="00666380"/>
    <w:rsid w:val="00672112"/>
    <w:rsid w:val="00672DEA"/>
    <w:rsid w:val="0067369A"/>
    <w:rsid w:val="006742F9"/>
    <w:rsid w:val="006743D9"/>
    <w:rsid w:val="0067524E"/>
    <w:rsid w:val="006757FF"/>
    <w:rsid w:val="00675DDA"/>
    <w:rsid w:val="00675F59"/>
    <w:rsid w:val="00676CFD"/>
    <w:rsid w:val="00676EE3"/>
    <w:rsid w:val="006807EF"/>
    <w:rsid w:val="0068176D"/>
    <w:rsid w:val="006823F8"/>
    <w:rsid w:val="0068343E"/>
    <w:rsid w:val="00684F28"/>
    <w:rsid w:val="0068508A"/>
    <w:rsid w:val="00685B53"/>
    <w:rsid w:val="006924D6"/>
    <w:rsid w:val="006946F3"/>
    <w:rsid w:val="00695122"/>
    <w:rsid w:val="006957EC"/>
    <w:rsid w:val="00695D33"/>
    <w:rsid w:val="00697198"/>
    <w:rsid w:val="006A0BB8"/>
    <w:rsid w:val="006A0F77"/>
    <w:rsid w:val="006A1235"/>
    <w:rsid w:val="006A2648"/>
    <w:rsid w:val="006A26B4"/>
    <w:rsid w:val="006A3483"/>
    <w:rsid w:val="006A5407"/>
    <w:rsid w:val="006A64E6"/>
    <w:rsid w:val="006A66C0"/>
    <w:rsid w:val="006A6F69"/>
    <w:rsid w:val="006B07AE"/>
    <w:rsid w:val="006B10E2"/>
    <w:rsid w:val="006B420D"/>
    <w:rsid w:val="006B4742"/>
    <w:rsid w:val="006B474E"/>
    <w:rsid w:val="006B4B7E"/>
    <w:rsid w:val="006B549C"/>
    <w:rsid w:val="006B5D1C"/>
    <w:rsid w:val="006B7F5E"/>
    <w:rsid w:val="006C2A9C"/>
    <w:rsid w:val="006C2D06"/>
    <w:rsid w:val="006C40C0"/>
    <w:rsid w:val="006C53E9"/>
    <w:rsid w:val="006C5639"/>
    <w:rsid w:val="006C736D"/>
    <w:rsid w:val="006C7B8D"/>
    <w:rsid w:val="006C7EC7"/>
    <w:rsid w:val="006D0AED"/>
    <w:rsid w:val="006D2F4A"/>
    <w:rsid w:val="006D352F"/>
    <w:rsid w:val="006D3DB3"/>
    <w:rsid w:val="006E1010"/>
    <w:rsid w:val="006E4663"/>
    <w:rsid w:val="006E4F5A"/>
    <w:rsid w:val="006E5026"/>
    <w:rsid w:val="006E5916"/>
    <w:rsid w:val="006E6D9E"/>
    <w:rsid w:val="006F03E5"/>
    <w:rsid w:val="006F087C"/>
    <w:rsid w:val="006F4E85"/>
    <w:rsid w:val="006F5F62"/>
    <w:rsid w:val="006F6A50"/>
    <w:rsid w:val="006F71D7"/>
    <w:rsid w:val="00700448"/>
    <w:rsid w:val="00702FBA"/>
    <w:rsid w:val="0070661C"/>
    <w:rsid w:val="00706A2E"/>
    <w:rsid w:val="00710FA6"/>
    <w:rsid w:val="00712EF9"/>
    <w:rsid w:val="007144D2"/>
    <w:rsid w:val="00714F36"/>
    <w:rsid w:val="00715A05"/>
    <w:rsid w:val="00715B5E"/>
    <w:rsid w:val="00717B2C"/>
    <w:rsid w:val="007200D7"/>
    <w:rsid w:val="007203CB"/>
    <w:rsid w:val="007212FA"/>
    <w:rsid w:val="007217A1"/>
    <w:rsid w:val="00721C49"/>
    <w:rsid w:val="00722844"/>
    <w:rsid w:val="007235A7"/>
    <w:rsid w:val="0072546C"/>
    <w:rsid w:val="00726547"/>
    <w:rsid w:val="00727A8B"/>
    <w:rsid w:val="00734387"/>
    <w:rsid w:val="00735CF0"/>
    <w:rsid w:val="0073639E"/>
    <w:rsid w:val="00737976"/>
    <w:rsid w:val="007379A6"/>
    <w:rsid w:val="00742705"/>
    <w:rsid w:val="00743F2C"/>
    <w:rsid w:val="00744132"/>
    <w:rsid w:val="00744445"/>
    <w:rsid w:val="00744FF9"/>
    <w:rsid w:val="007453E6"/>
    <w:rsid w:val="007502CB"/>
    <w:rsid w:val="00750602"/>
    <w:rsid w:val="00751C5C"/>
    <w:rsid w:val="00752D8E"/>
    <w:rsid w:val="00753BFC"/>
    <w:rsid w:val="00754CD2"/>
    <w:rsid w:val="007559BA"/>
    <w:rsid w:val="00760192"/>
    <w:rsid w:val="007612E0"/>
    <w:rsid w:val="00762D10"/>
    <w:rsid w:val="0076336F"/>
    <w:rsid w:val="007637F1"/>
    <w:rsid w:val="007639FA"/>
    <w:rsid w:val="00764514"/>
    <w:rsid w:val="00766D1F"/>
    <w:rsid w:val="007672DA"/>
    <w:rsid w:val="007701F7"/>
    <w:rsid w:val="00772152"/>
    <w:rsid w:val="0077296A"/>
    <w:rsid w:val="007734EC"/>
    <w:rsid w:val="00773A6B"/>
    <w:rsid w:val="00785A13"/>
    <w:rsid w:val="0078609A"/>
    <w:rsid w:val="00790B08"/>
    <w:rsid w:val="007945FD"/>
    <w:rsid w:val="007949B0"/>
    <w:rsid w:val="00796D18"/>
    <w:rsid w:val="00796EBA"/>
    <w:rsid w:val="007A0869"/>
    <w:rsid w:val="007A1D53"/>
    <w:rsid w:val="007A5E3E"/>
    <w:rsid w:val="007A6E7D"/>
    <w:rsid w:val="007B0192"/>
    <w:rsid w:val="007B0A41"/>
    <w:rsid w:val="007B19FB"/>
    <w:rsid w:val="007B1A70"/>
    <w:rsid w:val="007B3271"/>
    <w:rsid w:val="007B3446"/>
    <w:rsid w:val="007B3A57"/>
    <w:rsid w:val="007B471E"/>
    <w:rsid w:val="007B53B2"/>
    <w:rsid w:val="007B57A7"/>
    <w:rsid w:val="007B6F22"/>
    <w:rsid w:val="007C185D"/>
    <w:rsid w:val="007C2238"/>
    <w:rsid w:val="007C3FCF"/>
    <w:rsid w:val="007C4B35"/>
    <w:rsid w:val="007C70C7"/>
    <w:rsid w:val="007C78D9"/>
    <w:rsid w:val="007D00C0"/>
    <w:rsid w:val="007D0682"/>
    <w:rsid w:val="007D13A2"/>
    <w:rsid w:val="007D175C"/>
    <w:rsid w:val="007D28EC"/>
    <w:rsid w:val="007D510A"/>
    <w:rsid w:val="007D7E62"/>
    <w:rsid w:val="007E3153"/>
    <w:rsid w:val="007E4DB9"/>
    <w:rsid w:val="007E5125"/>
    <w:rsid w:val="007F0281"/>
    <w:rsid w:val="007F489F"/>
    <w:rsid w:val="007F5237"/>
    <w:rsid w:val="007F683C"/>
    <w:rsid w:val="00801977"/>
    <w:rsid w:val="00802039"/>
    <w:rsid w:val="0080464D"/>
    <w:rsid w:val="00805368"/>
    <w:rsid w:val="008059AC"/>
    <w:rsid w:val="008079F4"/>
    <w:rsid w:val="00807B5E"/>
    <w:rsid w:val="008115FD"/>
    <w:rsid w:val="00811B0E"/>
    <w:rsid w:val="00812C95"/>
    <w:rsid w:val="0081403F"/>
    <w:rsid w:val="00815C20"/>
    <w:rsid w:val="00815EC2"/>
    <w:rsid w:val="00816723"/>
    <w:rsid w:val="00816975"/>
    <w:rsid w:val="00817150"/>
    <w:rsid w:val="00821EDC"/>
    <w:rsid w:val="0082208A"/>
    <w:rsid w:val="00823457"/>
    <w:rsid w:val="00823846"/>
    <w:rsid w:val="008265E8"/>
    <w:rsid w:val="00832866"/>
    <w:rsid w:val="008347BD"/>
    <w:rsid w:val="00835357"/>
    <w:rsid w:val="008368AA"/>
    <w:rsid w:val="00837A08"/>
    <w:rsid w:val="00837BFF"/>
    <w:rsid w:val="008411C6"/>
    <w:rsid w:val="008475B2"/>
    <w:rsid w:val="00850F73"/>
    <w:rsid w:val="00851386"/>
    <w:rsid w:val="008515B2"/>
    <w:rsid w:val="0085269B"/>
    <w:rsid w:val="00852C13"/>
    <w:rsid w:val="00854288"/>
    <w:rsid w:val="008546BB"/>
    <w:rsid w:val="008567B8"/>
    <w:rsid w:val="0085682F"/>
    <w:rsid w:val="008613A9"/>
    <w:rsid w:val="0086205B"/>
    <w:rsid w:val="00866E7C"/>
    <w:rsid w:val="00870ABF"/>
    <w:rsid w:val="00872448"/>
    <w:rsid w:val="008730CC"/>
    <w:rsid w:val="00873E63"/>
    <w:rsid w:val="00876702"/>
    <w:rsid w:val="008779F8"/>
    <w:rsid w:val="00880D02"/>
    <w:rsid w:val="00881CB9"/>
    <w:rsid w:val="00882079"/>
    <w:rsid w:val="00882C6F"/>
    <w:rsid w:val="00883D73"/>
    <w:rsid w:val="0088456F"/>
    <w:rsid w:val="00885441"/>
    <w:rsid w:val="00886FAB"/>
    <w:rsid w:val="0088706F"/>
    <w:rsid w:val="0088712F"/>
    <w:rsid w:val="00890333"/>
    <w:rsid w:val="008918BC"/>
    <w:rsid w:val="00893A09"/>
    <w:rsid w:val="008949D2"/>
    <w:rsid w:val="00895DA4"/>
    <w:rsid w:val="008A1502"/>
    <w:rsid w:val="008A2ADC"/>
    <w:rsid w:val="008A465D"/>
    <w:rsid w:val="008A5743"/>
    <w:rsid w:val="008A5FB9"/>
    <w:rsid w:val="008A7FD5"/>
    <w:rsid w:val="008B0539"/>
    <w:rsid w:val="008B06B3"/>
    <w:rsid w:val="008B308B"/>
    <w:rsid w:val="008B6137"/>
    <w:rsid w:val="008B76EA"/>
    <w:rsid w:val="008B77F8"/>
    <w:rsid w:val="008C0FB1"/>
    <w:rsid w:val="008C3BC7"/>
    <w:rsid w:val="008C49EA"/>
    <w:rsid w:val="008C4E4A"/>
    <w:rsid w:val="008C7ABA"/>
    <w:rsid w:val="008D03DA"/>
    <w:rsid w:val="008D0752"/>
    <w:rsid w:val="008D0CF0"/>
    <w:rsid w:val="008D2958"/>
    <w:rsid w:val="008D3562"/>
    <w:rsid w:val="008E0157"/>
    <w:rsid w:val="008E0ED4"/>
    <w:rsid w:val="008E0F10"/>
    <w:rsid w:val="008E184C"/>
    <w:rsid w:val="008E23A5"/>
    <w:rsid w:val="008E3616"/>
    <w:rsid w:val="008E5514"/>
    <w:rsid w:val="008E6BE1"/>
    <w:rsid w:val="008E6EF0"/>
    <w:rsid w:val="008E7F76"/>
    <w:rsid w:val="008F0CBA"/>
    <w:rsid w:val="008F1208"/>
    <w:rsid w:val="008F1D9C"/>
    <w:rsid w:val="008F22A1"/>
    <w:rsid w:val="008F5E8D"/>
    <w:rsid w:val="008F78A9"/>
    <w:rsid w:val="00900115"/>
    <w:rsid w:val="00900277"/>
    <w:rsid w:val="00901B9B"/>
    <w:rsid w:val="009045AB"/>
    <w:rsid w:val="00904DC6"/>
    <w:rsid w:val="0090663E"/>
    <w:rsid w:val="00906829"/>
    <w:rsid w:val="00911A6D"/>
    <w:rsid w:val="00911DB8"/>
    <w:rsid w:val="009138DE"/>
    <w:rsid w:val="00914210"/>
    <w:rsid w:val="00915AEB"/>
    <w:rsid w:val="009208AD"/>
    <w:rsid w:val="00920C00"/>
    <w:rsid w:val="0092298A"/>
    <w:rsid w:val="00922F3D"/>
    <w:rsid w:val="0092388F"/>
    <w:rsid w:val="00924717"/>
    <w:rsid w:val="009263B7"/>
    <w:rsid w:val="00926906"/>
    <w:rsid w:val="00926C70"/>
    <w:rsid w:val="00927879"/>
    <w:rsid w:val="00927EBC"/>
    <w:rsid w:val="009300CB"/>
    <w:rsid w:val="00930103"/>
    <w:rsid w:val="009335EB"/>
    <w:rsid w:val="009375FA"/>
    <w:rsid w:val="00951066"/>
    <w:rsid w:val="0095264B"/>
    <w:rsid w:val="00953EF6"/>
    <w:rsid w:val="00961747"/>
    <w:rsid w:val="00961D20"/>
    <w:rsid w:val="009639CE"/>
    <w:rsid w:val="0096405F"/>
    <w:rsid w:val="0096558F"/>
    <w:rsid w:val="00965D98"/>
    <w:rsid w:val="009748C4"/>
    <w:rsid w:val="00974DB4"/>
    <w:rsid w:val="009777E5"/>
    <w:rsid w:val="0098077D"/>
    <w:rsid w:val="00983684"/>
    <w:rsid w:val="00983695"/>
    <w:rsid w:val="00983ED7"/>
    <w:rsid w:val="009849DC"/>
    <w:rsid w:val="00986132"/>
    <w:rsid w:val="009870EF"/>
    <w:rsid w:val="00990576"/>
    <w:rsid w:val="00990983"/>
    <w:rsid w:val="00992588"/>
    <w:rsid w:val="00994C65"/>
    <w:rsid w:val="00995FF2"/>
    <w:rsid w:val="00997942"/>
    <w:rsid w:val="00997EBE"/>
    <w:rsid w:val="009A0ECE"/>
    <w:rsid w:val="009A0F26"/>
    <w:rsid w:val="009A6C3D"/>
    <w:rsid w:val="009A730D"/>
    <w:rsid w:val="009A7EED"/>
    <w:rsid w:val="009B0531"/>
    <w:rsid w:val="009B1037"/>
    <w:rsid w:val="009B31A1"/>
    <w:rsid w:val="009B5014"/>
    <w:rsid w:val="009C3E57"/>
    <w:rsid w:val="009C445E"/>
    <w:rsid w:val="009C674D"/>
    <w:rsid w:val="009C73EA"/>
    <w:rsid w:val="009D0CB8"/>
    <w:rsid w:val="009D3FA4"/>
    <w:rsid w:val="009D44A5"/>
    <w:rsid w:val="009D4FC4"/>
    <w:rsid w:val="009D501D"/>
    <w:rsid w:val="009D5A0C"/>
    <w:rsid w:val="009D7FF6"/>
    <w:rsid w:val="009E2AC2"/>
    <w:rsid w:val="009E4C30"/>
    <w:rsid w:val="009E7A60"/>
    <w:rsid w:val="009E7B61"/>
    <w:rsid w:val="009F0B12"/>
    <w:rsid w:val="009F2050"/>
    <w:rsid w:val="009F448E"/>
    <w:rsid w:val="009F4A17"/>
    <w:rsid w:val="009F6581"/>
    <w:rsid w:val="009F65B4"/>
    <w:rsid w:val="009F6922"/>
    <w:rsid w:val="00A0106B"/>
    <w:rsid w:val="00A04476"/>
    <w:rsid w:val="00A05A2C"/>
    <w:rsid w:val="00A0659C"/>
    <w:rsid w:val="00A06DD3"/>
    <w:rsid w:val="00A0758D"/>
    <w:rsid w:val="00A107A6"/>
    <w:rsid w:val="00A140AE"/>
    <w:rsid w:val="00A15FBA"/>
    <w:rsid w:val="00A1656C"/>
    <w:rsid w:val="00A20763"/>
    <w:rsid w:val="00A23D10"/>
    <w:rsid w:val="00A26B74"/>
    <w:rsid w:val="00A27B37"/>
    <w:rsid w:val="00A33E2D"/>
    <w:rsid w:val="00A342D4"/>
    <w:rsid w:val="00A36AE1"/>
    <w:rsid w:val="00A37532"/>
    <w:rsid w:val="00A400CD"/>
    <w:rsid w:val="00A401EE"/>
    <w:rsid w:val="00A40651"/>
    <w:rsid w:val="00A41938"/>
    <w:rsid w:val="00A43057"/>
    <w:rsid w:val="00A433F4"/>
    <w:rsid w:val="00A44FD8"/>
    <w:rsid w:val="00A512C1"/>
    <w:rsid w:val="00A52C30"/>
    <w:rsid w:val="00A547DA"/>
    <w:rsid w:val="00A54C74"/>
    <w:rsid w:val="00A57150"/>
    <w:rsid w:val="00A6065E"/>
    <w:rsid w:val="00A643AA"/>
    <w:rsid w:val="00A643BE"/>
    <w:rsid w:val="00A65D11"/>
    <w:rsid w:val="00A65D62"/>
    <w:rsid w:val="00A6633B"/>
    <w:rsid w:val="00A66FAC"/>
    <w:rsid w:val="00A67716"/>
    <w:rsid w:val="00A70AE0"/>
    <w:rsid w:val="00A7175B"/>
    <w:rsid w:val="00A72C82"/>
    <w:rsid w:val="00A752C4"/>
    <w:rsid w:val="00A767ED"/>
    <w:rsid w:val="00A80697"/>
    <w:rsid w:val="00A81995"/>
    <w:rsid w:val="00A846EE"/>
    <w:rsid w:val="00A85220"/>
    <w:rsid w:val="00A86784"/>
    <w:rsid w:val="00A86F06"/>
    <w:rsid w:val="00A871BE"/>
    <w:rsid w:val="00A87D32"/>
    <w:rsid w:val="00A87F25"/>
    <w:rsid w:val="00A9051F"/>
    <w:rsid w:val="00A90E91"/>
    <w:rsid w:val="00A9589F"/>
    <w:rsid w:val="00A961ED"/>
    <w:rsid w:val="00A96739"/>
    <w:rsid w:val="00AA2041"/>
    <w:rsid w:val="00AA4F4B"/>
    <w:rsid w:val="00AA6C44"/>
    <w:rsid w:val="00AA7681"/>
    <w:rsid w:val="00AA7B09"/>
    <w:rsid w:val="00AA7DE0"/>
    <w:rsid w:val="00AB0DFF"/>
    <w:rsid w:val="00AB2451"/>
    <w:rsid w:val="00AB279D"/>
    <w:rsid w:val="00AB282C"/>
    <w:rsid w:val="00AB315B"/>
    <w:rsid w:val="00AB4DEE"/>
    <w:rsid w:val="00AB5485"/>
    <w:rsid w:val="00AB7635"/>
    <w:rsid w:val="00AB7A8A"/>
    <w:rsid w:val="00AB7F21"/>
    <w:rsid w:val="00AC085D"/>
    <w:rsid w:val="00AC1046"/>
    <w:rsid w:val="00AC23BB"/>
    <w:rsid w:val="00AC2EC9"/>
    <w:rsid w:val="00AC5059"/>
    <w:rsid w:val="00AC5CA2"/>
    <w:rsid w:val="00AC7389"/>
    <w:rsid w:val="00AD0722"/>
    <w:rsid w:val="00AD176C"/>
    <w:rsid w:val="00AD290B"/>
    <w:rsid w:val="00AD2D1E"/>
    <w:rsid w:val="00AD2E29"/>
    <w:rsid w:val="00AD4FB3"/>
    <w:rsid w:val="00AD5246"/>
    <w:rsid w:val="00AD7F23"/>
    <w:rsid w:val="00AE1D52"/>
    <w:rsid w:val="00AE4C36"/>
    <w:rsid w:val="00AE55F5"/>
    <w:rsid w:val="00AF0773"/>
    <w:rsid w:val="00AF0AB4"/>
    <w:rsid w:val="00AF0FA0"/>
    <w:rsid w:val="00B0562B"/>
    <w:rsid w:val="00B10BB7"/>
    <w:rsid w:val="00B10EDC"/>
    <w:rsid w:val="00B14977"/>
    <w:rsid w:val="00B14D3F"/>
    <w:rsid w:val="00B17B9C"/>
    <w:rsid w:val="00B219A3"/>
    <w:rsid w:val="00B21EA0"/>
    <w:rsid w:val="00B265EF"/>
    <w:rsid w:val="00B2685A"/>
    <w:rsid w:val="00B273CE"/>
    <w:rsid w:val="00B27AC1"/>
    <w:rsid w:val="00B3113A"/>
    <w:rsid w:val="00B3141E"/>
    <w:rsid w:val="00B31AB0"/>
    <w:rsid w:val="00B323D5"/>
    <w:rsid w:val="00B33090"/>
    <w:rsid w:val="00B35DD7"/>
    <w:rsid w:val="00B36168"/>
    <w:rsid w:val="00B366D5"/>
    <w:rsid w:val="00B3720D"/>
    <w:rsid w:val="00B427A7"/>
    <w:rsid w:val="00B44C9F"/>
    <w:rsid w:val="00B44D0A"/>
    <w:rsid w:val="00B4507E"/>
    <w:rsid w:val="00B471CB"/>
    <w:rsid w:val="00B47349"/>
    <w:rsid w:val="00B47806"/>
    <w:rsid w:val="00B50436"/>
    <w:rsid w:val="00B51DDB"/>
    <w:rsid w:val="00B537BE"/>
    <w:rsid w:val="00B53DBA"/>
    <w:rsid w:val="00B60524"/>
    <w:rsid w:val="00B648A1"/>
    <w:rsid w:val="00B66B95"/>
    <w:rsid w:val="00B6756D"/>
    <w:rsid w:val="00B67B60"/>
    <w:rsid w:val="00B7123D"/>
    <w:rsid w:val="00B71D69"/>
    <w:rsid w:val="00B72EDD"/>
    <w:rsid w:val="00B73909"/>
    <w:rsid w:val="00B74813"/>
    <w:rsid w:val="00B751FF"/>
    <w:rsid w:val="00B758D4"/>
    <w:rsid w:val="00B75CBC"/>
    <w:rsid w:val="00B766DF"/>
    <w:rsid w:val="00B77720"/>
    <w:rsid w:val="00B77F93"/>
    <w:rsid w:val="00B805FC"/>
    <w:rsid w:val="00B80E68"/>
    <w:rsid w:val="00B8143F"/>
    <w:rsid w:val="00B82982"/>
    <w:rsid w:val="00B849E6"/>
    <w:rsid w:val="00B859CD"/>
    <w:rsid w:val="00B85EE7"/>
    <w:rsid w:val="00B85F45"/>
    <w:rsid w:val="00B90498"/>
    <w:rsid w:val="00B90D1B"/>
    <w:rsid w:val="00B937AA"/>
    <w:rsid w:val="00B9658F"/>
    <w:rsid w:val="00B96E72"/>
    <w:rsid w:val="00BA04AC"/>
    <w:rsid w:val="00BA0784"/>
    <w:rsid w:val="00BA0F1A"/>
    <w:rsid w:val="00BA18FB"/>
    <w:rsid w:val="00BA2A96"/>
    <w:rsid w:val="00BA3110"/>
    <w:rsid w:val="00BA3BF2"/>
    <w:rsid w:val="00BA596C"/>
    <w:rsid w:val="00BA6CC3"/>
    <w:rsid w:val="00BA7534"/>
    <w:rsid w:val="00BA7E1F"/>
    <w:rsid w:val="00BB07D9"/>
    <w:rsid w:val="00BB0A2D"/>
    <w:rsid w:val="00BB0F44"/>
    <w:rsid w:val="00BB2DF7"/>
    <w:rsid w:val="00BB5078"/>
    <w:rsid w:val="00BB5BE4"/>
    <w:rsid w:val="00BB72EE"/>
    <w:rsid w:val="00BB7701"/>
    <w:rsid w:val="00BC1159"/>
    <w:rsid w:val="00BC3E70"/>
    <w:rsid w:val="00BC485E"/>
    <w:rsid w:val="00BC6995"/>
    <w:rsid w:val="00BD1C25"/>
    <w:rsid w:val="00BD5A8F"/>
    <w:rsid w:val="00BE0A28"/>
    <w:rsid w:val="00BE131E"/>
    <w:rsid w:val="00BE288D"/>
    <w:rsid w:val="00BE6DA5"/>
    <w:rsid w:val="00BF20F0"/>
    <w:rsid w:val="00BF2382"/>
    <w:rsid w:val="00BF36BE"/>
    <w:rsid w:val="00BF5D5F"/>
    <w:rsid w:val="00C01D78"/>
    <w:rsid w:val="00C03707"/>
    <w:rsid w:val="00C03CFB"/>
    <w:rsid w:val="00C04643"/>
    <w:rsid w:val="00C047FD"/>
    <w:rsid w:val="00C04B4D"/>
    <w:rsid w:val="00C052D5"/>
    <w:rsid w:val="00C06E85"/>
    <w:rsid w:val="00C11057"/>
    <w:rsid w:val="00C12054"/>
    <w:rsid w:val="00C12504"/>
    <w:rsid w:val="00C15C80"/>
    <w:rsid w:val="00C1679E"/>
    <w:rsid w:val="00C169D2"/>
    <w:rsid w:val="00C16B16"/>
    <w:rsid w:val="00C177D1"/>
    <w:rsid w:val="00C20D97"/>
    <w:rsid w:val="00C21FFB"/>
    <w:rsid w:val="00C23A42"/>
    <w:rsid w:val="00C23C75"/>
    <w:rsid w:val="00C25A59"/>
    <w:rsid w:val="00C25E71"/>
    <w:rsid w:val="00C277C0"/>
    <w:rsid w:val="00C2791F"/>
    <w:rsid w:val="00C304C2"/>
    <w:rsid w:val="00C317A8"/>
    <w:rsid w:val="00C31B77"/>
    <w:rsid w:val="00C321B0"/>
    <w:rsid w:val="00C32F84"/>
    <w:rsid w:val="00C34F96"/>
    <w:rsid w:val="00C4194B"/>
    <w:rsid w:val="00C4328D"/>
    <w:rsid w:val="00C43E6B"/>
    <w:rsid w:val="00C45A0C"/>
    <w:rsid w:val="00C469BA"/>
    <w:rsid w:val="00C47469"/>
    <w:rsid w:val="00C502A0"/>
    <w:rsid w:val="00C50BC3"/>
    <w:rsid w:val="00C516E9"/>
    <w:rsid w:val="00C534EA"/>
    <w:rsid w:val="00C53B9E"/>
    <w:rsid w:val="00C548F2"/>
    <w:rsid w:val="00C54D00"/>
    <w:rsid w:val="00C55091"/>
    <w:rsid w:val="00C60E2F"/>
    <w:rsid w:val="00C620BD"/>
    <w:rsid w:val="00C628C5"/>
    <w:rsid w:val="00C643A0"/>
    <w:rsid w:val="00C644D8"/>
    <w:rsid w:val="00C65486"/>
    <w:rsid w:val="00C671FB"/>
    <w:rsid w:val="00C673D7"/>
    <w:rsid w:val="00C67431"/>
    <w:rsid w:val="00C67766"/>
    <w:rsid w:val="00C72B43"/>
    <w:rsid w:val="00C7360A"/>
    <w:rsid w:val="00C76422"/>
    <w:rsid w:val="00C77046"/>
    <w:rsid w:val="00C84D7D"/>
    <w:rsid w:val="00C85159"/>
    <w:rsid w:val="00C85529"/>
    <w:rsid w:val="00C86D4A"/>
    <w:rsid w:val="00C877DD"/>
    <w:rsid w:val="00C91F65"/>
    <w:rsid w:val="00C920C0"/>
    <w:rsid w:val="00C9261B"/>
    <w:rsid w:val="00C93A8B"/>
    <w:rsid w:val="00C94696"/>
    <w:rsid w:val="00C972D8"/>
    <w:rsid w:val="00CA0BAE"/>
    <w:rsid w:val="00CA0C6C"/>
    <w:rsid w:val="00CA16F8"/>
    <w:rsid w:val="00CA29F0"/>
    <w:rsid w:val="00CA2BE0"/>
    <w:rsid w:val="00CA3821"/>
    <w:rsid w:val="00CA4BAA"/>
    <w:rsid w:val="00CA4F61"/>
    <w:rsid w:val="00CA6C90"/>
    <w:rsid w:val="00CA7151"/>
    <w:rsid w:val="00CB0ACD"/>
    <w:rsid w:val="00CB1A10"/>
    <w:rsid w:val="00CB4DB1"/>
    <w:rsid w:val="00CB5C6F"/>
    <w:rsid w:val="00CC02BA"/>
    <w:rsid w:val="00CC1BD7"/>
    <w:rsid w:val="00CC6599"/>
    <w:rsid w:val="00CC7811"/>
    <w:rsid w:val="00CC7837"/>
    <w:rsid w:val="00CC7A69"/>
    <w:rsid w:val="00CD0024"/>
    <w:rsid w:val="00CD00C3"/>
    <w:rsid w:val="00CD05BD"/>
    <w:rsid w:val="00CD20D0"/>
    <w:rsid w:val="00CD2326"/>
    <w:rsid w:val="00CD2829"/>
    <w:rsid w:val="00CD7F81"/>
    <w:rsid w:val="00CE3C73"/>
    <w:rsid w:val="00CE73C8"/>
    <w:rsid w:val="00CF09FD"/>
    <w:rsid w:val="00CF14E7"/>
    <w:rsid w:val="00CF21E8"/>
    <w:rsid w:val="00CF38AC"/>
    <w:rsid w:val="00CF4770"/>
    <w:rsid w:val="00D029AE"/>
    <w:rsid w:val="00D0324E"/>
    <w:rsid w:val="00D038A7"/>
    <w:rsid w:val="00D04105"/>
    <w:rsid w:val="00D10E4E"/>
    <w:rsid w:val="00D12EC7"/>
    <w:rsid w:val="00D138F0"/>
    <w:rsid w:val="00D14DC0"/>
    <w:rsid w:val="00D15388"/>
    <w:rsid w:val="00D1599D"/>
    <w:rsid w:val="00D16319"/>
    <w:rsid w:val="00D20BB2"/>
    <w:rsid w:val="00D22980"/>
    <w:rsid w:val="00D22DA2"/>
    <w:rsid w:val="00D2397D"/>
    <w:rsid w:val="00D243A5"/>
    <w:rsid w:val="00D24B86"/>
    <w:rsid w:val="00D24CCA"/>
    <w:rsid w:val="00D24E6D"/>
    <w:rsid w:val="00D26CA6"/>
    <w:rsid w:val="00D271E7"/>
    <w:rsid w:val="00D2731E"/>
    <w:rsid w:val="00D300AE"/>
    <w:rsid w:val="00D30C12"/>
    <w:rsid w:val="00D31F93"/>
    <w:rsid w:val="00D32550"/>
    <w:rsid w:val="00D32F2F"/>
    <w:rsid w:val="00D33389"/>
    <w:rsid w:val="00D34193"/>
    <w:rsid w:val="00D35424"/>
    <w:rsid w:val="00D35A20"/>
    <w:rsid w:val="00D35B24"/>
    <w:rsid w:val="00D374DF"/>
    <w:rsid w:val="00D41CD2"/>
    <w:rsid w:val="00D41F24"/>
    <w:rsid w:val="00D426FC"/>
    <w:rsid w:val="00D43081"/>
    <w:rsid w:val="00D43655"/>
    <w:rsid w:val="00D43CB1"/>
    <w:rsid w:val="00D47A3A"/>
    <w:rsid w:val="00D505D3"/>
    <w:rsid w:val="00D509D6"/>
    <w:rsid w:val="00D50BAE"/>
    <w:rsid w:val="00D50D00"/>
    <w:rsid w:val="00D50D88"/>
    <w:rsid w:val="00D520A5"/>
    <w:rsid w:val="00D534B7"/>
    <w:rsid w:val="00D5425F"/>
    <w:rsid w:val="00D5492B"/>
    <w:rsid w:val="00D601C2"/>
    <w:rsid w:val="00D62CD7"/>
    <w:rsid w:val="00D63BEA"/>
    <w:rsid w:val="00D63DE4"/>
    <w:rsid w:val="00D648AF"/>
    <w:rsid w:val="00D71510"/>
    <w:rsid w:val="00D7185C"/>
    <w:rsid w:val="00D733B3"/>
    <w:rsid w:val="00D73DB2"/>
    <w:rsid w:val="00D75FB3"/>
    <w:rsid w:val="00D75FCD"/>
    <w:rsid w:val="00D80710"/>
    <w:rsid w:val="00D815EC"/>
    <w:rsid w:val="00D81646"/>
    <w:rsid w:val="00D8250B"/>
    <w:rsid w:val="00D82729"/>
    <w:rsid w:val="00D83670"/>
    <w:rsid w:val="00D901C8"/>
    <w:rsid w:val="00D91180"/>
    <w:rsid w:val="00D91B68"/>
    <w:rsid w:val="00D9259D"/>
    <w:rsid w:val="00D928FB"/>
    <w:rsid w:val="00D936C1"/>
    <w:rsid w:val="00D93D00"/>
    <w:rsid w:val="00D95935"/>
    <w:rsid w:val="00DA07F2"/>
    <w:rsid w:val="00DA1869"/>
    <w:rsid w:val="00DA2F8B"/>
    <w:rsid w:val="00DA33A6"/>
    <w:rsid w:val="00DA3D72"/>
    <w:rsid w:val="00DA478A"/>
    <w:rsid w:val="00DA489B"/>
    <w:rsid w:val="00DA4DEB"/>
    <w:rsid w:val="00DB291F"/>
    <w:rsid w:val="00DB3FC6"/>
    <w:rsid w:val="00DB61CD"/>
    <w:rsid w:val="00DB633E"/>
    <w:rsid w:val="00DB743F"/>
    <w:rsid w:val="00DC04F2"/>
    <w:rsid w:val="00DC1004"/>
    <w:rsid w:val="00DC1A58"/>
    <w:rsid w:val="00DC60E3"/>
    <w:rsid w:val="00DC7D2A"/>
    <w:rsid w:val="00DD3366"/>
    <w:rsid w:val="00DD3FE8"/>
    <w:rsid w:val="00DD4F77"/>
    <w:rsid w:val="00DD5411"/>
    <w:rsid w:val="00DD7B7A"/>
    <w:rsid w:val="00DE0588"/>
    <w:rsid w:val="00DE0D4A"/>
    <w:rsid w:val="00DE0D78"/>
    <w:rsid w:val="00DE36C7"/>
    <w:rsid w:val="00DE63A1"/>
    <w:rsid w:val="00DF0047"/>
    <w:rsid w:val="00DF2ADC"/>
    <w:rsid w:val="00DF5100"/>
    <w:rsid w:val="00DF5C70"/>
    <w:rsid w:val="00E0080E"/>
    <w:rsid w:val="00E01A07"/>
    <w:rsid w:val="00E04ECA"/>
    <w:rsid w:val="00E05C05"/>
    <w:rsid w:val="00E06929"/>
    <w:rsid w:val="00E06951"/>
    <w:rsid w:val="00E101D5"/>
    <w:rsid w:val="00E10FAF"/>
    <w:rsid w:val="00E130CD"/>
    <w:rsid w:val="00E13B6C"/>
    <w:rsid w:val="00E1781F"/>
    <w:rsid w:val="00E2082D"/>
    <w:rsid w:val="00E22DF7"/>
    <w:rsid w:val="00E22F3C"/>
    <w:rsid w:val="00E23752"/>
    <w:rsid w:val="00E24351"/>
    <w:rsid w:val="00E24ECF"/>
    <w:rsid w:val="00E30FDF"/>
    <w:rsid w:val="00E325D6"/>
    <w:rsid w:val="00E3278C"/>
    <w:rsid w:val="00E33164"/>
    <w:rsid w:val="00E33AAD"/>
    <w:rsid w:val="00E33C08"/>
    <w:rsid w:val="00E34BE5"/>
    <w:rsid w:val="00E37822"/>
    <w:rsid w:val="00E42CDB"/>
    <w:rsid w:val="00E42E8E"/>
    <w:rsid w:val="00E479CD"/>
    <w:rsid w:val="00E47AF4"/>
    <w:rsid w:val="00E50E84"/>
    <w:rsid w:val="00E5185B"/>
    <w:rsid w:val="00E51AEB"/>
    <w:rsid w:val="00E54C88"/>
    <w:rsid w:val="00E5624D"/>
    <w:rsid w:val="00E56896"/>
    <w:rsid w:val="00E606F8"/>
    <w:rsid w:val="00E60881"/>
    <w:rsid w:val="00E60CE5"/>
    <w:rsid w:val="00E64363"/>
    <w:rsid w:val="00E64AC1"/>
    <w:rsid w:val="00E7255C"/>
    <w:rsid w:val="00E74D23"/>
    <w:rsid w:val="00E75297"/>
    <w:rsid w:val="00E77091"/>
    <w:rsid w:val="00E772B2"/>
    <w:rsid w:val="00E77B61"/>
    <w:rsid w:val="00E80029"/>
    <w:rsid w:val="00E821FD"/>
    <w:rsid w:val="00E825FF"/>
    <w:rsid w:val="00E82D7D"/>
    <w:rsid w:val="00E83394"/>
    <w:rsid w:val="00E83E88"/>
    <w:rsid w:val="00E85D46"/>
    <w:rsid w:val="00E862B7"/>
    <w:rsid w:val="00E87B44"/>
    <w:rsid w:val="00E92C41"/>
    <w:rsid w:val="00E92F53"/>
    <w:rsid w:val="00E936F4"/>
    <w:rsid w:val="00E94B84"/>
    <w:rsid w:val="00E96B8A"/>
    <w:rsid w:val="00E96D0D"/>
    <w:rsid w:val="00EA0798"/>
    <w:rsid w:val="00EA3101"/>
    <w:rsid w:val="00EA3CFE"/>
    <w:rsid w:val="00EA472D"/>
    <w:rsid w:val="00EA4FE0"/>
    <w:rsid w:val="00EA613F"/>
    <w:rsid w:val="00EA7DCA"/>
    <w:rsid w:val="00EB2344"/>
    <w:rsid w:val="00EB3580"/>
    <w:rsid w:val="00EB3A53"/>
    <w:rsid w:val="00EB51BD"/>
    <w:rsid w:val="00EC0493"/>
    <w:rsid w:val="00EC478D"/>
    <w:rsid w:val="00EC5413"/>
    <w:rsid w:val="00EC6565"/>
    <w:rsid w:val="00EC6A65"/>
    <w:rsid w:val="00ED05F7"/>
    <w:rsid w:val="00ED1687"/>
    <w:rsid w:val="00ED460D"/>
    <w:rsid w:val="00ED610D"/>
    <w:rsid w:val="00ED7536"/>
    <w:rsid w:val="00ED78F7"/>
    <w:rsid w:val="00ED7C1D"/>
    <w:rsid w:val="00ED7FEE"/>
    <w:rsid w:val="00EE0495"/>
    <w:rsid w:val="00EE06D0"/>
    <w:rsid w:val="00EE0943"/>
    <w:rsid w:val="00EE10AD"/>
    <w:rsid w:val="00EE4F96"/>
    <w:rsid w:val="00EE5DC1"/>
    <w:rsid w:val="00EE7E0D"/>
    <w:rsid w:val="00EF1AAE"/>
    <w:rsid w:val="00EF2F6A"/>
    <w:rsid w:val="00EF3139"/>
    <w:rsid w:val="00EF3A30"/>
    <w:rsid w:val="00EF4387"/>
    <w:rsid w:val="00EF6103"/>
    <w:rsid w:val="00EF79A1"/>
    <w:rsid w:val="00EF7C77"/>
    <w:rsid w:val="00F01E51"/>
    <w:rsid w:val="00F03557"/>
    <w:rsid w:val="00F03B59"/>
    <w:rsid w:val="00F046BF"/>
    <w:rsid w:val="00F0512E"/>
    <w:rsid w:val="00F055AE"/>
    <w:rsid w:val="00F0565A"/>
    <w:rsid w:val="00F0722C"/>
    <w:rsid w:val="00F07247"/>
    <w:rsid w:val="00F1442B"/>
    <w:rsid w:val="00F15689"/>
    <w:rsid w:val="00F169D8"/>
    <w:rsid w:val="00F178F9"/>
    <w:rsid w:val="00F17B34"/>
    <w:rsid w:val="00F20CAB"/>
    <w:rsid w:val="00F2257F"/>
    <w:rsid w:val="00F2404E"/>
    <w:rsid w:val="00F24E84"/>
    <w:rsid w:val="00F26401"/>
    <w:rsid w:val="00F274E0"/>
    <w:rsid w:val="00F30D77"/>
    <w:rsid w:val="00F33E56"/>
    <w:rsid w:val="00F340D1"/>
    <w:rsid w:val="00F40599"/>
    <w:rsid w:val="00F40F38"/>
    <w:rsid w:val="00F411E9"/>
    <w:rsid w:val="00F41714"/>
    <w:rsid w:val="00F42511"/>
    <w:rsid w:val="00F4471D"/>
    <w:rsid w:val="00F4569B"/>
    <w:rsid w:val="00F4616D"/>
    <w:rsid w:val="00F46555"/>
    <w:rsid w:val="00F47131"/>
    <w:rsid w:val="00F504CB"/>
    <w:rsid w:val="00F52454"/>
    <w:rsid w:val="00F5323C"/>
    <w:rsid w:val="00F5364F"/>
    <w:rsid w:val="00F56338"/>
    <w:rsid w:val="00F60F8B"/>
    <w:rsid w:val="00F636E6"/>
    <w:rsid w:val="00F657A6"/>
    <w:rsid w:val="00F657E4"/>
    <w:rsid w:val="00F66E47"/>
    <w:rsid w:val="00F670A6"/>
    <w:rsid w:val="00F67FCA"/>
    <w:rsid w:val="00F71A6D"/>
    <w:rsid w:val="00F71F86"/>
    <w:rsid w:val="00F73BBE"/>
    <w:rsid w:val="00F73C3C"/>
    <w:rsid w:val="00F74E58"/>
    <w:rsid w:val="00F75EA9"/>
    <w:rsid w:val="00F76A10"/>
    <w:rsid w:val="00F7754F"/>
    <w:rsid w:val="00F77E95"/>
    <w:rsid w:val="00F80A93"/>
    <w:rsid w:val="00F817FB"/>
    <w:rsid w:val="00F81B1A"/>
    <w:rsid w:val="00F81EC2"/>
    <w:rsid w:val="00F8330A"/>
    <w:rsid w:val="00F84678"/>
    <w:rsid w:val="00F8471D"/>
    <w:rsid w:val="00F84E71"/>
    <w:rsid w:val="00F86476"/>
    <w:rsid w:val="00F86736"/>
    <w:rsid w:val="00F86B6C"/>
    <w:rsid w:val="00F90237"/>
    <w:rsid w:val="00F918A4"/>
    <w:rsid w:val="00F95451"/>
    <w:rsid w:val="00F95B9F"/>
    <w:rsid w:val="00F96053"/>
    <w:rsid w:val="00F964B6"/>
    <w:rsid w:val="00F9683B"/>
    <w:rsid w:val="00F976B1"/>
    <w:rsid w:val="00FA0AAF"/>
    <w:rsid w:val="00FA5ABF"/>
    <w:rsid w:val="00FA63BF"/>
    <w:rsid w:val="00FB271A"/>
    <w:rsid w:val="00FB36A4"/>
    <w:rsid w:val="00FB37E6"/>
    <w:rsid w:val="00FB5F62"/>
    <w:rsid w:val="00FB765D"/>
    <w:rsid w:val="00FC0100"/>
    <w:rsid w:val="00FC1EA4"/>
    <w:rsid w:val="00FC1F25"/>
    <w:rsid w:val="00FC368E"/>
    <w:rsid w:val="00FC3968"/>
    <w:rsid w:val="00FC4C26"/>
    <w:rsid w:val="00FC4D22"/>
    <w:rsid w:val="00FC554D"/>
    <w:rsid w:val="00FC5DC9"/>
    <w:rsid w:val="00FC672E"/>
    <w:rsid w:val="00FC7734"/>
    <w:rsid w:val="00FD1479"/>
    <w:rsid w:val="00FD27F4"/>
    <w:rsid w:val="00FD33E1"/>
    <w:rsid w:val="00FD42BC"/>
    <w:rsid w:val="00FD4FD8"/>
    <w:rsid w:val="00FD5561"/>
    <w:rsid w:val="00FD7C13"/>
    <w:rsid w:val="00FE0C29"/>
    <w:rsid w:val="00FE28A2"/>
    <w:rsid w:val="00FE38BC"/>
    <w:rsid w:val="00FE3913"/>
    <w:rsid w:val="00FE44EE"/>
    <w:rsid w:val="00FF237C"/>
    <w:rsid w:val="00FF54C1"/>
    <w:rsid w:val="00FF59BA"/>
    <w:rsid w:val="00FF6993"/>
    <w:rsid w:val="00FF7215"/>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6E88D"/>
  <w15:chartTrackingRefBased/>
  <w15:docId w15:val="{FB410E31-51F5-4CC9-B290-88E027F9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NZ"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locked="0" w:semiHidden="1" w:uiPriority="9" w:unhideWhenUsed="1" w:qFormat="1"/>
    <w:lsdException w:name="heading 4" w:locked="0" w:semiHidden="1" w:uiPriority="9" w:unhideWhenUsed="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iPriority="4"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iPriority="5" w:unhideWhenUsed="1"/>
    <w:lsdException w:name="List Bullet 3" w:locked="0" w:semiHidden="1" w:uiPriority="5"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uiPriority="9"/>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semiHidden="1" w:uiPriority="22" w:qFormat="1"/>
    <w:lsdException w:name="Emphasis" w:locked="0" w:semiHidden="1"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semiHidden="1" w:uiPriority="29"/>
    <w:lsdException w:name="Intense Quote" w:locked="0"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19"/>
    <w:lsdException w:name="Intense Emphasis" w:locked="0" w:semiHidden="1" w:uiPriority="21"/>
    <w:lsdException w:name="Subtle Reference" w:locked="0" w:semiHidden="1" w:uiPriority="31"/>
    <w:lsdException w:name="Intense Reference" w:locked="0" w:semiHidden="1" w:uiPriority="32"/>
    <w:lsdException w:name="Book Title" w:locked="0" w:semiHidden="1"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locked="0"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locked="0"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locked="0"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locked="0"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2C4045"/>
  </w:style>
  <w:style w:type="paragraph" w:styleId="Heading1">
    <w:name w:val="heading 1"/>
    <w:basedOn w:val="Normal"/>
    <w:next w:val="Normal"/>
    <w:link w:val="Heading1Char"/>
    <w:uiPriority w:val="9"/>
    <w:qFormat/>
    <w:locked/>
    <w:rsid w:val="00E56896"/>
    <w:pPr>
      <w:keepNext/>
      <w:keepLines/>
      <w:spacing w:before="240" w:after="120"/>
      <w:outlineLvl w:val="0"/>
    </w:pPr>
    <w:rPr>
      <w:rFonts w:eastAsiaTheme="majorEastAsia" w:cstheme="majorBidi"/>
      <w:b/>
      <w:color w:val="92B523" w:themeColor="accent1"/>
      <w:sz w:val="40"/>
      <w:szCs w:val="32"/>
    </w:rPr>
  </w:style>
  <w:style w:type="paragraph" w:styleId="Heading2">
    <w:name w:val="heading 2"/>
    <w:basedOn w:val="Normal"/>
    <w:next w:val="Normal"/>
    <w:link w:val="Heading2Char"/>
    <w:uiPriority w:val="9"/>
    <w:unhideWhenUsed/>
    <w:qFormat/>
    <w:locked/>
    <w:rsid w:val="00E56896"/>
    <w:pPr>
      <w:keepNext/>
      <w:keepLines/>
      <w:spacing w:before="40" w:after="120"/>
      <w:outlineLvl w:val="1"/>
    </w:pPr>
    <w:rPr>
      <w:rFonts w:eastAsiaTheme="majorEastAsia" w:cstheme="majorBidi"/>
      <w:b/>
      <w:noProof/>
      <w:color w:val="92B523" w:themeColor="accent1"/>
      <w:sz w:val="28"/>
      <w:szCs w:val="26"/>
      <w:lang w:eastAsia="en-NZ"/>
    </w:rPr>
  </w:style>
  <w:style w:type="paragraph" w:styleId="Heading3">
    <w:name w:val="heading 3"/>
    <w:basedOn w:val="Normal"/>
    <w:next w:val="Normal"/>
    <w:link w:val="Heading3Char"/>
    <w:uiPriority w:val="9"/>
    <w:semiHidden/>
    <w:qFormat/>
    <w:rsid w:val="005047F3"/>
    <w:pPr>
      <w:keepNext/>
      <w:keepLines/>
      <w:spacing w:before="40" w:after="0"/>
      <w:outlineLvl w:val="2"/>
    </w:pPr>
    <w:rPr>
      <w:rFonts w:asciiTheme="majorHAnsi" w:eastAsiaTheme="majorEastAsia" w:hAnsiTheme="majorHAnsi" w:cstheme="majorBidi"/>
      <w:color w:val="485911" w:themeColor="accent1" w:themeShade="7F"/>
      <w:sz w:val="24"/>
      <w:szCs w:val="24"/>
    </w:rPr>
  </w:style>
  <w:style w:type="paragraph" w:styleId="Heading4">
    <w:name w:val="heading 4"/>
    <w:basedOn w:val="Normal"/>
    <w:next w:val="Normal"/>
    <w:link w:val="Heading4Char"/>
    <w:uiPriority w:val="9"/>
    <w:semiHidden/>
    <w:unhideWhenUsed/>
    <w:rsid w:val="00D5425F"/>
    <w:pPr>
      <w:keepNext/>
      <w:keepLines/>
      <w:spacing w:before="40" w:after="0"/>
      <w:outlineLvl w:val="3"/>
    </w:pPr>
    <w:rPr>
      <w:rFonts w:asciiTheme="majorHAnsi" w:eastAsiaTheme="majorEastAsia" w:hAnsiTheme="majorHAnsi" w:cstheme="majorBidi"/>
      <w:i/>
      <w:iCs/>
      <w:color w:val="6C871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6896"/>
    <w:rPr>
      <w:rFonts w:eastAsiaTheme="majorEastAsia" w:cstheme="majorBidi"/>
      <w:b/>
      <w:noProof/>
      <w:color w:val="92B523" w:themeColor="accent1"/>
      <w:sz w:val="28"/>
      <w:szCs w:val="26"/>
      <w:lang w:eastAsia="en-NZ"/>
    </w:rPr>
  </w:style>
  <w:style w:type="table" w:styleId="TableGrid">
    <w:name w:val="Table Grid"/>
    <w:basedOn w:val="TableNormal"/>
    <w:uiPriority w:val="39"/>
    <w:locked/>
    <w:rsid w:val="00F41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Normal,Colorful List - Accent 11,List Paragraph numbered,List Paragraph1,List Bullet indent"/>
    <w:basedOn w:val="Normal"/>
    <w:link w:val="ListParagraphChar"/>
    <w:uiPriority w:val="34"/>
    <w:qFormat/>
    <w:rsid w:val="00886FAB"/>
    <w:pPr>
      <w:ind w:left="720"/>
      <w:contextualSpacing/>
    </w:pPr>
  </w:style>
  <w:style w:type="character" w:customStyle="1" w:styleId="Heading1Char">
    <w:name w:val="Heading 1 Char"/>
    <w:basedOn w:val="DefaultParagraphFont"/>
    <w:link w:val="Heading1"/>
    <w:uiPriority w:val="9"/>
    <w:rsid w:val="00E56896"/>
    <w:rPr>
      <w:rFonts w:eastAsiaTheme="majorEastAsia" w:cstheme="majorBidi"/>
      <w:b/>
      <w:color w:val="92B523" w:themeColor="accent1"/>
      <w:sz w:val="40"/>
      <w:szCs w:val="32"/>
    </w:rPr>
  </w:style>
  <w:style w:type="character" w:customStyle="1" w:styleId="Heading3Char">
    <w:name w:val="Heading 3 Char"/>
    <w:basedOn w:val="DefaultParagraphFont"/>
    <w:link w:val="Heading3"/>
    <w:uiPriority w:val="9"/>
    <w:semiHidden/>
    <w:rsid w:val="005047F3"/>
    <w:rPr>
      <w:rFonts w:asciiTheme="majorHAnsi" w:eastAsiaTheme="majorEastAsia" w:hAnsiTheme="majorHAnsi" w:cstheme="majorBidi"/>
      <w:color w:val="485911" w:themeColor="accent1" w:themeShade="7F"/>
      <w:sz w:val="24"/>
      <w:szCs w:val="24"/>
    </w:rPr>
  </w:style>
  <w:style w:type="paragraph" w:styleId="CommentText">
    <w:name w:val="annotation text"/>
    <w:basedOn w:val="Normal"/>
    <w:link w:val="CommentTextChar"/>
    <w:uiPriority w:val="99"/>
    <w:semiHidden/>
    <w:unhideWhenUsed/>
    <w:rsid w:val="00EE10AD"/>
    <w:pPr>
      <w:spacing w:after="120" w:line="240" w:lineRule="auto"/>
    </w:pPr>
    <w:rPr>
      <w:sz w:val="20"/>
      <w:szCs w:val="20"/>
    </w:rPr>
  </w:style>
  <w:style w:type="character" w:customStyle="1" w:styleId="CommentTextChar">
    <w:name w:val="Comment Text Char"/>
    <w:basedOn w:val="DefaultParagraphFont"/>
    <w:link w:val="CommentText"/>
    <w:uiPriority w:val="99"/>
    <w:semiHidden/>
    <w:rsid w:val="00EE10AD"/>
    <w:rPr>
      <w:sz w:val="20"/>
      <w:szCs w:val="20"/>
    </w:rPr>
  </w:style>
  <w:style w:type="character" w:customStyle="1" w:styleId="ListParagraphChar">
    <w:name w:val="List Paragraph Char"/>
    <w:aliases w:val="Bullet Normal Char,Colorful List - Accent 11 Char,List Paragraph numbered Char,List Paragraph1 Char,List Bullet indent Char"/>
    <w:basedOn w:val="DefaultParagraphFont"/>
    <w:link w:val="ListParagraph"/>
    <w:uiPriority w:val="99"/>
    <w:locked/>
    <w:rsid w:val="006551EA"/>
  </w:style>
  <w:style w:type="paragraph" w:styleId="BalloonText">
    <w:name w:val="Balloon Text"/>
    <w:basedOn w:val="Normal"/>
    <w:link w:val="BalloonTextChar"/>
    <w:uiPriority w:val="99"/>
    <w:semiHidden/>
    <w:unhideWhenUsed/>
    <w:rsid w:val="00000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F0B"/>
    <w:rPr>
      <w:rFonts w:ascii="Segoe UI" w:hAnsi="Segoe UI" w:cs="Segoe UI"/>
      <w:sz w:val="18"/>
      <w:szCs w:val="18"/>
    </w:rPr>
  </w:style>
  <w:style w:type="paragraph" w:styleId="FootnoteText">
    <w:name w:val="footnote text"/>
    <w:basedOn w:val="Normal"/>
    <w:link w:val="FootnoteTextChar"/>
    <w:uiPriority w:val="99"/>
    <w:unhideWhenUsed/>
    <w:rsid w:val="00D91180"/>
    <w:pPr>
      <w:spacing w:after="0" w:line="240" w:lineRule="auto"/>
    </w:pPr>
    <w:rPr>
      <w:sz w:val="20"/>
      <w:szCs w:val="20"/>
    </w:rPr>
  </w:style>
  <w:style w:type="character" w:customStyle="1" w:styleId="FootnoteTextChar">
    <w:name w:val="Footnote Text Char"/>
    <w:basedOn w:val="DefaultParagraphFont"/>
    <w:link w:val="FootnoteText"/>
    <w:uiPriority w:val="99"/>
    <w:rsid w:val="00D91180"/>
    <w:rPr>
      <w:sz w:val="20"/>
      <w:szCs w:val="20"/>
    </w:rPr>
  </w:style>
  <w:style w:type="character" w:styleId="FootnoteReference">
    <w:name w:val="footnote reference"/>
    <w:basedOn w:val="DefaultParagraphFont"/>
    <w:uiPriority w:val="99"/>
    <w:semiHidden/>
    <w:unhideWhenUsed/>
    <w:rsid w:val="00D91180"/>
    <w:rPr>
      <w:vertAlign w:val="superscript"/>
    </w:rPr>
  </w:style>
  <w:style w:type="paragraph" w:styleId="Header">
    <w:name w:val="header"/>
    <w:basedOn w:val="Normal"/>
    <w:link w:val="HeaderChar"/>
    <w:uiPriority w:val="99"/>
    <w:semiHidden/>
    <w:rsid w:val="006214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323C"/>
  </w:style>
  <w:style w:type="paragraph" w:styleId="Footer">
    <w:name w:val="footer"/>
    <w:basedOn w:val="Normal"/>
    <w:link w:val="FooterChar"/>
    <w:uiPriority w:val="99"/>
    <w:rsid w:val="00621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23C"/>
  </w:style>
  <w:style w:type="paragraph" w:styleId="NormalWeb">
    <w:name w:val="Normal (Web)"/>
    <w:basedOn w:val="Normal"/>
    <w:uiPriority w:val="99"/>
    <w:semiHidden/>
    <w:unhideWhenUsed/>
    <w:rsid w:val="00EC478D"/>
    <w:pPr>
      <w:spacing w:before="100" w:beforeAutospacing="1" w:after="100" w:afterAutospacing="1" w:line="240" w:lineRule="auto"/>
    </w:pPr>
    <w:rPr>
      <w:rFonts w:ascii="Times New Roman" w:eastAsiaTheme="minorEastAsia" w:hAnsi="Times New Roman" w:cs="Times New Roman"/>
      <w:sz w:val="24"/>
      <w:szCs w:val="24"/>
      <w:lang w:eastAsia="en-NZ"/>
    </w:rPr>
  </w:style>
  <w:style w:type="table" w:styleId="LightList-Accent1">
    <w:name w:val="Light List Accent 1"/>
    <w:basedOn w:val="TableNormal"/>
    <w:uiPriority w:val="61"/>
    <w:locked/>
    <w:rsid w:val="00B7123D"/>
    <w:pPr>
      <w:spacing w:after="0" w:line="240" w:lineRule="auto"/>
    </w:pPr>
    <w:rPr>
      <w:rFonts w:ascii="Arial" w:eastAsiaTheme="minorEastAsia" w:hAnsi="Arial" w:cs="Times New Roman"/>
      <w:lang w:val="en-US" w:eastAsia="ja-JP"/>
    </w:rPr>
    <w:tblPr>
      <w:tblStyleRowBandSize w:val="1"/>
      <w:tblStyleColBandSize w:val="1"/>
      <w:tblBorders>
        <w:top w:val="single" w:sz="8" w:space="0" w:color="92B523" w:themeColor="accent1"/>
        <w:left w:val="single" w:sz="8" w:space="0" w:color="92B523" w:themeColor="accent1"/>
        <w:bottom w:val="single" w:sz="8" w:space="0" w:color="92B523" w:themeColor="accent1"/>
        <w:right w:val="single" w:sz="8" w:space="0" w:color="92B523" w:themeColor="accent1"/>
      </w:tblBorders>
    </w:tblPr>
    <w:tblStylePr w:type="firstRow">
      <w:pPr>
        <w:spacing w:before="0" w:after="0" w:line="240" w:lineRule="auto"/>
      </w:pPr>
      <w:rPr>
        <w:b/>
        <w:bCs/>
        <w:color w:val="FFFFFF" w:themeColor="background1"/>
      </w:rPr>
      <w:tblPr/>
      <w:tcPr>
        <w:shd w:val="clear" w:color="auto" w:fill="92B523" w:themeFill="accent1"/>
      </w:tcPr>
    </w:tblStylePr>
    <w:tblStylePr w:type="lastRow">
      <w:pPr>
        <w:spacing w:before="0" w:after="0" w:line="240" w:lineRule="auto"/>
      </w:pPr>
      <w:rPr>
        <w:b/>
        <w:bCs/>
      </w:rPr>
      <w:tblPr/>
      <w:tcPr>
        <w:tcBorders>
          <w:top w:val="double" w:sz="6" w:space="0" w:color="92B523" w:themeColor="accent1"/>
          <w:left w:val="single" w:sz="8" w:space="0" w:color="92B523" w:themeColor="accent1"/>
          <w:bottom w:val="single" w:sz="8" w:space="0" w:color="92B523" w:themeColor="accent1"/>
          <w:right w:val="single" w:sz="8" w:space="0" w:color="92B523" w:themeColor="accent1"/>
        </w:tcBorders>
      </w:tcPr>
    </w:tblStylePr>
    <w:tblStylePr w:type="firstCol">
      <w:rPr>
        <w:b/>
        <w:bCs/>
      </w:rPr>
    </w:tblStylePr>
    <w:tblStylePr w:type="lastCol">
      <w:rPr>
        <w:b/>
        <w:bCs/>
      </w:rPr>
    </w:tblStylePr>
    <w:tblStylePr w:type="band1Vert">
      <w:tblPr/>
      <w:tcPr>
        <w:tcBorders>
          <w:top w:val="single" w:sz="8" w:space="0" w:color="92B523" w:themeColor="accent1"/>
          <w:left w:val="single" w:sz="8" w:space="0" w:color="92B523" w:themeColor="accent1"/>
          <w:bottom w:val="single" w:sz="8" w:space="0" w:color="92B523" w:themeColor="accent1"/>
          <w:right w:val="single" w:sz="8" w:space="0" w:color="92B523" w:themeColor="accent1"/>
        </w:tcBorders>
      </w:tcPr>
    </w:tblStylePr>
    <w:tblStylePr w:type="band1Horz">
      <w:tblPr/>
      <w:tcPr>
        <w:tcBorders>
          <w:top w:val="single" w:sz="8" w:space="0" w:color="92B523" w:themeColor="accent1"/>
          <w:left w:val="single" w:sz="8" w:space="0" w:color="92B523" w:themeColor="accent1"/>
          <w:bottom w:val="single" w:sz="8" w:space="0" w:color="92B523" w:themeColor="accent1"/>
          <w:right w:val="single" w:sz="8" w:space="0" w:color="92B523" w:themeColor="accent1"/>
        </w:tcBorders>
      </w:tcPr>
    </w:tblStylePr>
  </w:style>
  <w:style w:type="paragraph" w:styleId="Title">
    <w:name w:val="Title"/>
    <w:basedOn w:val="Normal"/>
    <w:next w:val="Normal"/>
    <w:link w:val="TitleChar"/>
    <w:qFormat/>
    <w:locked/>
    <w:rsid w:val="00E56896"/>
    <w:pPr>
      <w:jc w:val="right"/>
    </w:pPr>
    <w:rPr>
      <w:b/>
      <w:color w:val="92B523" w:themeColor="accent1"/>
      <w:sz w:val="72"/>
      <w:szCs w:val="96"/>
    </w:rPr>
  </w:style>
  <w:style w:type="character" w:customStyle="1" w:styleId="TitleChar">
    <w:name w:val="Title Char"/>
    <w:basedOn w:val="DefaultParagraphFont"/>
    <w:link w:val="Title"/>
    <w:rsid w:val="00E56896"/>
    <w:rPr>
      <w:b/>
      <w:color w:val="92B523" w:themeColor="accent1"/>
      <w:sz w:val="72"/>
      <w:szCs w:val="96"/>
    </w:rPr>
  </w:style>
  <w:style w:type="paragraph" w:customStyle="1" w:styleId="Titlesubheading">
    <w:name w:val="Title subheading"/>
    <w:basedOn w:val="Normal"/>
    <w:link w:val="TitlesubheadingChar"/>
    <w:qFormat/>
    <w:locked/>
    <w:rsid w:val="005047F3"/>
    <w:pPr>
      <w:jc w:val="right"/>
    </w:pPr>
    <w:rPr>
      <w:sz w:val="52"/>
      <w:szCs w:val="96"/>
    </w:rPr>
  </w:style>
  <w:style w:type="paragraph" w:customStyle="1" w:styleId="Bullets">
    <w:name w:val="Bullets"/>
    <w:basedOn w:val="ListParagraph"/>
    <w:link w:val="BulletsChar"/>
    <w:qFormat/>
    <w:locked/>
    <w:rsid w:val="00906829"/>
    <w:pPr>
      <w:numPr>
        <w:numId w:val="1"/>
      </w:numPr>
    </w:pPr>
  </w:style>
  <w:style w:type="character" w:customStyle="1" w:styleId="TitlesubheadingChar">
    <w:name w:val="Title subheading Char"/>
    <w:basedOn w:val="DefaultParagraphFont"/>
    <w:link w:val="Titlesubheading"/>
    <w:rsid w:val="005047F3"/>
    <w:rPr>
      <w:sz w:val="52"/>
      <w:szCs w:val="96"/>
    </w:rPr>
  </w:style>
  <w:style w:type="table" w:styleId="ListTable4-Accent6">
    <w:name w:val="List Table 4 Accent 6"/>
    <w:basedOn w:val="TableNormal"/>
    <w:uiPriority w:val="49"/>
    <w:locked/>
    <w:rsid w:val="006946F3"/>
    <w:pPr>
      <w:spacing w:after="0" w:line="240" w:lineRule="auto"/>
    </w:pPr>
    <w:tblPr>
      <w:tblStyleRowBandSize w:val="1"/>
      <w:tblStyleColBandSize w:val="1"/>
      <w:tblBorders>
        <w:top w:val="single" w:sz="4" w:space="0" w:color="92CDDC" w:themeColor="accent6" w:themeTint="99"/>
        <w:left w:val="single" w:sz="4" w:space="0" w:color="92CDDC" w:themeColor="accent6" w:themeTint="99"/>
        <w:bottom w:val="single" w:sz="4" w:space="0" w:color="92CDDC" w:themeColor="accent6" w:themeTint="99"/>
        <w:right w:val="single" w:sz="4" w:space="0" w:color="92CDDC" w:themeColor="accent6" w:themeTint="99"/>
        <w:insideH w:val="single" w:sz="4" w:space="0" w:color="92CDDC" w:themeColor="accent6" w:themeTint="99"/>
      </w:tblBorders>
    </w:tblPr>
    <w:tblStylePr w:type="firstRow">
      <w:rPr>
        <w:b/>
        <w:bCs/>
        <w:color w:val="FFFFFF" w:themeColor="background1"/>
      </w:rPr>
      <w:tblPr/>
      <w:tcPr>
        <w:tcBorders>
          <w:top w:val="single" w:sz="4" w:space="0" w:color="4BACC6" w:themeColor="accent6"/>
          <w:left w:val="single" w:sz="4" w:space="0" w:color="4BACC6" w:themeColor="accent6"/>
          <w:bottom w:val="single" w:sz="4" w:space="0" w:color="4BACC6" w:themeColor="accent6"/>
          <w:right w:val="single" w:sz="4" w:space="0" w:color="4BACC6" w:themeColor="accent6"/>
          <w:insideH w:val="nil"/>
        </w:tcBorders>
        <w:shd w:val="clear" w:color="auto" w:fill="4BACC6" w:themeFill="accent6"/>
      </w:tcPr>
    </w:tblStylePr>
    <w:tblStylePr w:type="lastRow">
      <w:rPr>
        <w:b/>
        <w:bCs/>
      </w:rPr>
      <w:tblPr/>
      <w:tcPr>
        <w:tcBorders>
          <w:top w:val="double" w:sz="4" w:space="0" w:color="92CDDC" w:themeColor="accent6" w:themeTint="99"/>
        </w:tcBorders>
      </w:tcPr>
    </w:tblStylePr>
    <w:tblStylePr w:type="firstCol">
      <w:rPr>
        <w:b/>
        <w:bCs/>
      </w:rPr>
    </w:tblStylePr>
    <w:tblStylePr w:type="lastCol">
      <w:rPr>
        <w:b/>
        <w:bCs/>
      </w:rPr>
    </w:tblStylePr>
    <w:tblStylePr w:type="band1Vert">
      <w:tblPr/>
      <w:tcPr>
        <w:shd w:val="clear" w:color="auto" w:fill="DAEEF3" w:themeFill="accent6" w:themeFillTint="33"/>
      </w:tcPr>
    </w:tblStylePr>
    <w:tblStylePr w:type="band1Horz">
      <w:tblPr/>
      <w:tcPr>
        <w:shd w:val="clear" w:color="auto" w:fill="DAEEF3" w:themeFill="accent6" w:themeFillTint="33"/>
      </w:tcPr>
    </w:tblStylePr>
  </w:style>
  <w:style w:type="character" w:customStyle="1" w:styleId="BulletsChar">
    <w:name w:val="Bullets Char"/>
    <w:basedOn w:val="ListParagraphChar"/>
    <w:link w:val="Bullets"/>
    <w:rsid w:val="00906829"/>
  </w:style>
  <w:style w:type="table" w:styleId="GridTable4-Accent6">
    <w:name w:val="Grid Table 4 Accent 6"/>
    <w:basedOn w:val="TableNormal"/>
    <w:uiPriority w:val="49"/>
    <w:locked/>
    <w:rsid w:val="0021090D"/>
    <w:pPr>
      <w:spacing w:after="0" w:line="240" w:lineRule="auto"/>
    </w:pPr>
    <w:tblPr>
      <w:tblStyleRowBandSize w:val="1"/>
      <w:tblStyleColBandSize w:val="1"/>
      <w:tblBorders>
        <w:top w:val="single" w:sz="4" w:space="0" w:color="92B523"/>
        <w:left w:val="single" w:sz="4" w:space="0" w:color="92B523"/>
        <w:bottom w:val="single" w:sz="4" w:space="0" w:color="92B523"/>
        <w:right w:val="single" w:sz="4" w:space="0" w:color="92B523"/>
        <w:insideH w:val="single" w:sz="4" w:space="0" w:color="92B523"/>
        <w:insideV w:val="single" w:sz="4" w:space="0" w:color="92B523"/>
      </w:tblBorders>
      <w:tblCellMar>
        <w:top w:w="108" w:type="dxa"/>
        <w:bottom w:w="108" w:type="dxa"/>
      </w:tblCellMar>
    </w:tblPr>
    <w:tblStylePr w:type="firstRow">
      <w:rPr>
        <w:b/>
        <w:bCs/>
        <w:color w:val="FFFFFF" w:themeColor="background1"/>
      </w:rPr>
      <w:tblPr/>
      <w:tcPr>
        <w:shd w:val="clear" w:color="auto" w:fill="92B523"/>
      </w:tcPr>
    </w:tblStylePr>
    <w:tblStylePr w:type="lastRow">
      <w:rPr>
        <w:b/>
        <w:bCs/>
      </w:rPr>
      <w:tblPr/>
      <w:tcPr>
        <w:tcBorders>
          <w:top w:val="double" w:sz="4" w:space="0" w:color="4BACC6" w:themeColor="accent6"/>
        </w:tcBorders>
      </w:tcPr>
    </w:tblStylePr>
    <w:tblStylePr w:type="firstCol">
      <w:rPr>
        <w:b/>
        <w:bCs/>
      </w:rPr>
    </w:tblStylePr>
    <w:tblStylePr w:type="lastCol">
      <w:rPr>
        <w:b/>
        <w:bCs/>
      </w:rPr>
    </w:tblStylePr>
    <w:tblStylePr w:type="band1Vert">
      <w:tblPr/>
      <w:tcPr>
        <w:shd w:val="clear" w:color="auto" w:fill="D9D9D9" w:themeFill="background1" w:themeFillShade="D9"/>
      </w:tcPr>
    </w:tblStylePr>
    <w:tblStylePr w:type="band1Horz">
      <w:tblPr/>
      <w:tcPr>
        <w:shd w:val="clear" w:color="auto" w:fill="D9D9D9" w:themeFill="background1" w:themeFillShade="D9"/>
      </w:tcPr>
    </w:tblStylePr>
  </w:style>
  <w:style w:type="paragraph" w:customStyle="1" w:styleId="Subheading">
    <w:name w:val="Subheading"/>
    <w:basedOn w:val="Bullets"/>
    <w:link w:val="SubheadingChar"/>
    <w:qFormat/>
    <w:locked/>
    <w:rsid w:val="008D2958"/>
    <w:pPr>
      <w:numPr>
        <w:numId w:val="0"/>
      </w:numPr>
      <w:spacing w:before="160" w:after="0"/>
      <w:contextualSpacing w:val="0"/>
    </w:pPr>
    <w:rPr>
      <w:b/>
      <w:color w:val="000000" w:themeColor="text1"/>
      <w:szCs w:val="20"/>
    </w:rPr>
  </w:style>
  <w:style w:type="character" w:customStyle="1" w:styleId="SubheadingChar">
    <w:name w:val="Subheading Char"/>
    <w:basedOn w:val="BulletsChar"/>
    <w:link w:val="Subheading"/>
    <w:rsid w:val="008D2958"/>
    <w:rPr>
      <w:b/>
      <w:color w:val="000000" w:themeColor="text1"/>
      <w:szCs w:val="20"/>
    </w:rPr>
  </w:style>
  <w:style w:type="table" w:styleId="GridTable4-Accent4">
    <w:name w:val="Grid Table 4 Accent 4"/>
    <w:basedOn w:val="TableNormal"/>
    <w:uiPriority w:val="49"/>
    <w:locked/>
    <w:rsid w:val="009F65B4"/>
    <w:pPr>
      <w:spacing w:after="0" w:line="240" w:lineRule="auto"/>
    </w:pPr>
    <w:tblPr>
      <w:tblStyleRowBandSize w:val="1"/>
      <w:tblStyleColBandSize w:val="1"/>
      <w:tblBorders>
        <w:top w:val="single" w:sz="4" w:space="0" w:color="FFB287" w:themeColor="accent4" w:themeTint="99"/>
        <w:left w:val="single" w:sz="4" w:space="0" w:color="FFB287" w:themeColor="accent4" w:themeTint="99"/>
        <w:bottom w:val="single" w:sz="4" w:space="0" w:color="FFB287" w:themeColor="accent4" w:themeTint="99"/>
        <w:right w:val="single" w:sz="4" w:space="0" w:color="FFB287" w:themeColor="accent4" w:themeTint="99"/>
        <w:insideH w:val="single" w:sz="4" w:space="0" w:color="FFB287" w:themeColor="accent4" w:themeTint="99"/>
        <w:insideV w:val="single" w:sz="4" w:space="0" w:color="FFB287" w:themeColor="accent4" w:themeTint="99"/>
      </w:tblBorders>
    </w:tblPr>
    <w:tblStylePr w:type="firstRow">
      <w:rPr>
        <w:b/>
        <w:bCs/>
        <w:color w:val="FFFFFF" w:themeColor="background1"/>
      </w:rPr>
      <w:tblPr/>
      <w:tcPr>
        <w:tcBorders>
          <w:top w:val="single" w:sz="4" w:space="0" w:color="FF8038" w:themeColor="accent4"/>
          <w:left w:val="single" w:sz="4" w:space="0" w:color="FF8038" w:themeColor="accent4"/>
          <w:bottom w:val="single" w:sz="4" w:space="0" w:color="FF8038" w:themeColor="accent4"/>
          <w:right w:val="single" w:sz="4" w:space="0" w:color="FF8038" w:themeColor="accent4"/>
          <w:insideH w:val="nil"/>
          <w:insideV w:val="nil"/>
        </w:tcBorders>
        <w:shd w:val="clear" w:color="auto" w:fill="FF8038" w:themeFill="accent4"/>
      </w:tcPr>
    </w:tblStylePr>
    <w:tblStylePr w:type="lastRow">
      <w:rPr>
        <w:b/>
        <w:bCs/>
      </w:rPr>
      <w:tblPr/>
      <w:tcPr>
        <w:tcBorders>
          <w:top w:val="double" w:sz="4" w:space="0" w:color="FF8038" w:themeColor="accent4"/>
        </w:tcBorders>
      </w:tcPr>
    </w:tblStylePr>
    <w:tblStylePr w:type="firstCol">
      <w:rPr>
        <w:b/>
        <w:bCs/>
      </w:rPr>
    </w:tblStylePr>
    <w:tblStylePr w:type="lastCol">
      <w:rPr>
        <w:b/>
        <w:bCs/>
      </w:rPr>
    </w:tblStylePr>
    <w:tblStylePr w:type="band1Vert">
      <w:tblPr/>
      <w:tcPr>
        <w:shd w:val="clear" w:color="auto" w:fill="FFE5D7" w:themeFill="accent4" w:themeFillTint="33"/>
      </w:tcPr>
    </w:tblStylePr>
    <w:tblStylePr w:type="band1Horz">
      <w:tblPr/>
      <w:tcPr>
        <w:shd w:val="clear" w:color="auto" w:fill="FFE5D7" w:themeFill="accent4" w:themeFillTint="33"/>
      </w:tcPr>
    </w:tblStylePr>
  </w:style>
  <w:style w:type="table" w:styleId="PlainTable3">
    <w:name w:val="Plain Table 3"/>
    <w:basedOn w:val="TableNormal"/>
    <w:uiPriority w:val="43"/>
    <w:locked/>
    <w:rsid w:val="00B3141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olumnheading-White">
    <w:name w:val="Column heading - White"/>
    <w:link w:val="Columnheading-WhiteChar"/>
    <w:qFormat/>
    <w:locked/>
    <w:rsid w:val="005047F3"/>
    <w:pPr>
      <w:spacing w:after="0" w:line="240" w:lineRule="auto"/>
    </w:pPr>
    <w:rPr>
      <w:b/>
      <w:bCs/>
      <w:color w:val="FFFFFF" w:themeColor="background1"/>
    </w:rPr>
  </w:style>
  <w:style w:type="table" w:customStyle="1" w:styleId="TAStableBLUE">
    <w:name w:val="TAS table BLUE"/>
    <w:basedOn w:val="TableNormal"/>
    <w:uiPriority w:val="99"/>
    <w:locked/>
    <w:rsid w:val="00D374DF"/>
    <w:pPr>
      <w:spacing w:after="0" w:line="240" w:lineRule="auto"/>
    </w:pPr>
    <w:tblPr>
      <w:tblStyleRowBandSize w:val="1"/>
      <w:tblStyleColBandSize w:val="1"/>
      <w:tblBorders>
        <w:top w:val="single" w:sz="4" w:space="0" w:color="A1A1A1" w:themeColor="background2" w:themeShade="BF"/>
        <w:left w:val="single" w:sz="4" w:space="0" w:color="A1A1A1" w:themeColor="background2" w:themeShade="BF"/>
        <w:bottom w:val="single" w:sz="4" w:space="0" w:color="A1A1A1" w:themeColor="background2" w:themeShade="BF"/>
        <w:right w:val="single" w:sz="4" w:space="0" w:color="A1A1A1" w:themeColor="background2" w:themeShade="BF"/>
        <w:insideH w:val="single" w:sz="4" w:space="0" w:color="A1A1A1" w:themeColor="background2" w:themeShade="BF"/>
        <w:insideV w:val="single" w:sz="4" w:space="0" w:color="A1A1A1" w:themeColor="background2" w:themeShade="BF"/>
      </w:tblBorders>
      <w:tblCellMar>
        <w:top w:w="57" w:type="dxa"/>
        <w:bottom w:w="57" w:type="dxa"/>
      </w:tblCellMar>
    </w:tblPr>
    <w:tblStylePr w:type="firstRow">
      <w:rPr>
        <w:b/>
        <w:bCs/>
        <w:color w:val="FFFFFF" w:themeColor="background1"/>
      </w:rPr>
      <w:tblPr/>
      <w:tcPr>
        <w:shd w:val="clear" w:color="auto" w:fill="0083C3" w:themeFill="accent2"/>
      </w:tcPr>
    </w:tblStylePr>
    <w:tblStylePr w:type="lastRow">
      <w:rPr>
        <w:b/>
        <w:bCs/>
      </w:rPr>
      <w:tblPr/>
      <w:tcPr>
        <w:tcBorders>
          <w:top w:val="double" w:sz="4" w:space="0" w:color="4BACC6" w:themeColor="accent6"/>
        </w:tcBorders>
      </w:tcPr>
    </w:tblStylePr>
    <w:tblStylePr w:type="firstCol">
      <w:rPr>
        <w:b/>
        <w:bCs/>
      </w:rPr>
    </w:tblStylePr>
    <w:tblStylePr w:type="lastCol">
      <w:rPr>
        <w:b/>
        <w:bCs/>
      </w:rPr>
    </w:tblStylePr>
    <w:tblStylePr w:type="band1Vert">
      <w:tblPr/>
      <w:tcPr>
        <w:shd w:val="clear" w:color="auto" w:fill="81D5FF" w:themeFill="accent2" w:themeFillTint="66"/>
      </w:tcPr>
    </w:tblStylePr>
    <w:tblStylePr w:type="band1Horz">
      <w:tblPr/>
      <w:tcPr>
        <w:shd w:val="clear" w:color="auto" w:fill="C0EAFF" w:themeFill="accent2" w:themeFillTint="33"/>
      </w:tcPr>
    </w:tblStylePr>
  </w:style>
  <w:style w:type="character" w:customStyle="1" w:styleId="Columnheading-WhiteChar">
    <w:name w:val="Column heading - White Char"/>
    <w:basedOn w:val="BulletsChar"/>
    <w:link w:val="Columnheading-White"/>
    <w:rsid w:val="005047F3"/>
    <w:rPr>
      <w:b/>
      <w:bCs/>
      <w:color w:val="FFFFFF" w:themeColor="background1"/>
    </w:rPr>
  </w:style>
  <w:style w:type="table" w:customStyle="1" w:styleId="TASGreen">
    <w:name w:val="TAS Green"/>
    <w:basedOn w:val="TAStableBLUE"/>
    <w:uiPriority w:val="99"/>
    <w:locked/>
    <w:rsid w:val="000C644F"/>
    <w:tblPr/>
    <w:tblStylePr w:type="firstRow">
      <w:pPr>
        <w:wordWrap/>
        <w:spacing w:beforeLines="0" w:before="0" w:beforeAutospacing="0" w:afterLines="0" w:after="0" w:afterAutospacing="0"/>
      </w:pPr>
      <w:rPr>
        <w:b/>
        <w:bCs/>
        <w:color w:val="FFFFFF" w:themeColor="background1"/>
      </w:rPr>
      <w:tblPr/>
      <w:tcPr>
        <w:shd w:val="clear" w:color="auto" w:fill="92B523" w:themeFill="accent1"/>
      </w:tcPr>
    </w:tblStylePr>
    <w:tblStylePr w:type="lastRow">
      <w:rPr>
        <w:b/>
        <w:bCs/>
      </w:rPr>
      <w:tblPr/>
      <w:tcPr>
        <w:tcBorders>
          <w:top w:val="double" w:sz="4" w:space="0" w:color="4BACC6" w:themeColor="accent6"/>
        </w:tcBorders>
      </w:tcPr>
    </w:tblStylePr>
    <w:tblStylePr w:type="firstCol">
      <w:rPr>
        <w:b/>
        <w:bCs/>
      </w:rPr>
    </w:tblStylePr>
    <w:tblStylePr w:type="lastCol">
      <w:rPr>
        <w:b/>
        <w:bCs/>
      </w:rPr>
    </w:tblStylePr>
    <w:tblStylePr w:type="band1Vert">
      <w:tblPr/>
      <w:tcPr>
        <w:shd w:val="clear" w:color="auto" w:fill="EBF5CD" w:themeFill="accent1" w:themeFillTint="33"/>
      </w:tcPr>
    </w:tblStylePr>
    <w:tblStylePr w:type="band1Horz">
      <w:tblPr/>
      <w:tcPr>
        <w:shd w:val="clear" w:color="auto" w:fill="EBF5CD" w:themeFill="accent1" w:themeFillTint="33"/>
      </w:tcPr>
    </w:tblStylePr>
  </w:style>
  <w:style w:type="paragraph" w:customStyle="1" w:styleId="Columnheading-Black">
    <w:name w:val="Column heading - Black"/>
    <w:basedOn w:val="Columnheading-White"/>
    <w:link w:val="Columnheading-BlackChar"/>
    <w:qFormat/>
    <w:locked/>
    <w:rsid w:val="005047F3"/>
    <w:rPr>
      <w:bCs w:val="0"/>
    </w:rPr>
  </w:style>
  <w:style w:type="character" w:customStyle="1" w:styleId="Columnheading-BlackChar">
    <w:name w:val="Column heading - Black Char"/>
    <w:basedOn w:val="Columnheading-WhiteChar"/>
    <w:link w:val="Columnheading-Black"/>
    <w:rsid w:val="005047F3"/>
    <w:rPr>
      <w:b/>
      <w:bCs w:val="0"/>
      <w:color w:val="FFFFFF" w:themeColor="background1"/>
    </w:rPr>
  </w:style>
  <w:style w:type="table" w:customStyle="1" w:styleId="TASGrey">
    <w:name w:val="TAS Grey"/>
    <w:basedOn w:val="TASGreen"/>
    <w:uiPriority w:val="99"/>
    <w:locked/>
    <w:rsid w:val="00D374DF"/>
    <w:tblPr/>
    <w:tblStylePr w:type="firstRow">
      <w:pPr>
        <w:wordWrap/>
        <w:spacing w:beforeLines="0" w:before="0" w:beforeAutospacing="0" w:afterLines="0" w:after="0" w:afterAutospacing="0"/>
      </w:pPr>
      <w:rPr>
        <w:rFonts w:ascii="Calibri" w:hAnsi="Calibri"/>
        <w:b/>
        <w:bCs/>
        <w:color w:val="auto"/>
        <w:sz w:val="22"/>
      </w:rPr>
      <w:tblPr/>
      <w:tcPr>
        <w:shd w:val="clear" w:color="auto" w:fill="808080" w:themeFill="background1" w:themeFillShade="80"/>
      </w:tcPr>
    </w:tblStylePr>
    <w:tblStylePr w:type="lastRow">
      <w:rPr>
        <w:b/>
        <w:bCs/>
      </w:rPr>
      <w:tblPr/>
      <w:tcPr>
        <w:tcBorders>
          <w:top w:val="double" w:sz="4" w:space="0" w:color="4BACC6" w:themeColor="accent6"/>
        </w:tcBorders>
      </w:tcPr>
    </w:tblStylePr>
    <w:tblStylePr w:type="firstCol">
      <w:rPr>
        <w:b/>
        <w:bCs/>
      </w:rPr>
    </w:tblStylePr>
    <w:tblStylePr w:type="lastCol">
      <w:rPr>
        <w:b/>
        <w:bCs/>
      </w:rPr>
    </w:tblStylePr>
    <w:tblStylePr w:type="band1Vert">
      <w:tblPr/>
      <w:tcPr>
        <w:shd w:val="clear" w:color="auto" w:fill="D9D9D9" w:themeFill="background1" w:themeFillShade="D9"/>
      </w:tcPr>
    </w:tblStylePr>
    <w:tblStylePr w:type="band1Horz">
      <w:tblPr/>
      <w:tcPr>
        <w:shd w:val="clear" w:color="auto" w:fill="D9D9D9" w:themeFill="background1" w:themeFillShade="D9"/>
      </w:tcPr>
    </w:tblStylePr>
  </w:style>
  <w:style w:type="paragraph" w:styleId="Revision">
    <w:name w:val="Revision"/>
    <w:hidden/>
    <w:uiPriority w:val="99"/>
    <w:semiHidden/>
    <w:rsid w:val="00E37822"/>
    <w:pPr>
      <w:spacing w:after="0" w:line="240" w:lineRule="auto"/>
    </w:pPr>
  </w:style>
  <w:style w:type="paragraph" w:customStyle="1" w:styleId="FooterTAS">
    <w:name w:val="Footer TAS"/>
    <w:basedOn w:val="Footer"/>
    <w:link w:val="FooterTASChar"/>
    <w:autoRedefine/>
    <w:uiPriority w:val="1"/>
    <w:locked/>
    <w:rsid w:val="00D62CD7"/>
    <w:pPr>
      <w:pBdr>
        <w:top w:val="single" w:sz="2" w:space="4" w:color="auto"/>
      </w:pBdr>
      <w:tabs>
        <w:tab w:val="clear" w:pos="4513"/>
        <w:tab w:val="clear" w:pos="9026"/>
        <w:tab w:val="right" w:pos="9638"/>
      </w:tabs>
    </w:pPr>
    <w:rPr>
      <w:color w:val="000000" w:themeColor="text1"/>
      <w:sz w:val="18"/>
    </w:rPr>
  </w:style>
  <w:style w:type="character" w:customStyle="1" w:styleId="FooterTASChar">
    <w:name w:val="Footer TAS Char"/>
    <w:basedOn w:val="FooterChar"/>
    <w:link w:val="FooterTAS"/>
    <w:uiPriority w:val="1"/>
    <w:rsid w:val="006551EA"/>
    <w:rPr>
      <w:color w:val="000000" w:themeColor="text1"/>
      <w:sz w:val="18"/>
    </w:rPr>
  </w:style>
  <w:style w:type="character" w:styleId="Hyperlink">
    <w:name w:val="Hyperlink"/>
    <w:basedOn w:val="DefaultParagraphFont"/>
    <w:uiPriority w:val="99"/>
    <w:unhideWhenUsed/>
    <w:rsid w:val="002C4045"/>
    <w:rPr>
      <w:color w:val="0081C3" w:themeColor="hyperlink"/>
      <w:u w:val="single"/>
    </w:rPr>
  </w:style>
  <w:style w:type="character" w:styleId="CommentReference">
    <w:name w:val="annotation reference"/>
    <w:basedOn w:val="DefaultParagraphFont"/>
    <w:uiPriority w:val="99"/>
    <w:semiHidden/>
    <w:unhideWhenUsed/>
    <w:rsid w:val="0062398E"/>
    <w:rPr>
      <w:sz w:val="16"/>
      <w:szCs w:val="16"/>
    </w:rPr>
  </w:style>
  <w:style w:type="paragraph" w:styleId="CommentSubject">
    <w:name w:val="annotation subject"/>
    <w:basedOn w:val="CommentText"/>
    <w:next w:val="CommentText"/>
    <w:link w:val="CommentSubjectChar"/>
    <w:uiPriority w:val="99"/>
    <w:semiHidden/>
    <w:unhideWhenUsed/>
    <w:rsid w:val="0062398E"/>
    <w:pPr>
      <w:spacing w:after="160"/>
    </w:pPr>
    <w:rPr>
      <w:b/>
      <w:bCs/>
    </w:rPr>
  </w:style>
  <w:style w:type="character" w:customStyle="1" w:styleId="CommentSubjectChar">
    <w:name w:val="Comment Subject Char"/>
    <w:basedOn w:val="CommentTextChar"/>
    <w:link w:val="CommentSubject"/>
    <w:uiPriority w:val="99"/>
    <w:semiHidden/>
    <w:rsid w:val="0062398E"/>
    <w:rPr>
      <w:b/>
      <w:bCs/>
      <w:sz w:val="20"/>
      <w:szCs w:val="20"/>
    </w:rPr>
  </w:style>
  <w:style w:type="character" w:customStyle="1" w:styleId="Heading4Char">
    <w:name w:val="Heading 4 Char"/>
    <w:basedOn w:val="DefaultParagraphFont"/>
    <w:link w:val="Heading4"/>
    <w:uiPriority w:val="9"/>
    <w:semiHidden/>
    <w:rsid w:val="00D5425F"/>
    <w:rPr>
      <w:rFonts w:asciiTheme="majorHAnsi" w:eastAsiaTheme="majorEastAsia" w:hAnsiTheme="majorHAnsi" w:cstheme="majorBidi"/>
      <w:i/>
      <w:iCs/>
      <w:color w:val="6C871A" w:themeColor="accent1" w:themeShade="BF"/>
    </w:rPr>
  </w:style>
  <w:style w:type="paragraph" w:styleId="ListBullet">
    <w:name w:val="List Bullet"/>
    <w:basedOn w:val="ListParagraph"/>
    <w:uiPriority w:val="4"/>
    <w:rsid w:val="00D5425F"/>
    <w:pPr>
      <w:numPr>
        <w:numId w:val="10"/>
      </w:numPr>
      <w:spacing w:after="0" w:line="285" w:lineRule="exact"/>
      <w:contextualSpacing w:val="0"/>
    </w:pPr>
    <w:rPr>
      <w:rFonts w:asciiTheme="minorHAnsi" w:hAnsiTheme="minorHAnsi"/>
      <w:color w:val="000000" w:themeColor="text1"/>
      <w:sz w:val="19"/>
    </w:rPr>
  </w:style>
  <w:style w:type="paragraph" w:styleId="ListBullet2">
    <w:name w:val="List Bullet 2"/>
    <w:basedOn w:val="ListParagraph"/>
    <w:uiPriority w:val="5"/>
    <w:rsid w:val="00D5425F"/>
    <w:pPr>
      <w:numPr>
        <w:ilvl w:val="1"/>
        <w:numId w:val="10"/>
      </w:numPr>
      <w:spacing w:after="0" w:line="280" w:lineRule="exact"/>
    </w:pPr>
    <w:rPr>
      <w:rFonts w:asciiTheme="minorHAnsi" w:hAnsiTheme="minorHAnsi"/>
      <w:color w:val="000000" w:themeColor="text1"/>
      <w:sz w:val="19"/>
    </w:rPr>
  </w:style>
  <w:style w:type="paragraph" w:styleId="ListBullet3">
    <w:name w:val="List Bullet 3"/>
    <w:basedOn w:val="ListParagraph"/>
    <w:uiPriority w:val="5"/>
    <w:rsid w:val="00D5425F"/>
    <w:pPr>
      <w:numPr>
        <w:ilvl w:val="2"/>
        <w:numId w:val="10"/>
      </w:numPr>
      <w:spacing w:after="0" w:line="280" w:lineRule="exact"/>
    </w:pPr>
    <w:rPr>
      <w:rFonts w:asciiTheme="minorHAnsi" w:hAnsiTheme="minorHAnsi"/>
      <w:color w:val="000000" w:themeColor="text1"/>
      <w:sz w:val="19"/>
    </w:rPr>
  </w:style>
  <w:style w:type="paragraph" w:customStyle="1" w:styleId="ListBullet2End">
    <w:name w:val="List Bullet 2 End"/>
    <w:basedOn w:val="ListBullet2"/>
    <w:next w:val="Normal"/>
    <w:uiPriority w:val="5"/>
    <w:qFormat/>
    <w:rsid w:val="00D5425F"/>
    <w:pPr>
      <w:numPr>
        <w:numId w:val="11"/>
      </w:numPr>
      <w:spacing w:after="240"/>
    </w:pPr>
  </w:style>
  <w:style w:type="paragraph" w:customStyle="1" w:styleId="ListBullet3End">
    <w:name w:val="List Bullet 3 End"/>
    <w:basedOn w:val="ListBullet3"/>
    <w:next w:val="Normal"/>
    <w:uiPriority w:val="5"/>
    <w:qFormat/>
    <w:rsid w:val="00D5425F"/>
    <w:pPr>
      <w:numPr>
        <w:numId w:val="11"/>
      </w:numPr>
      <w:spacing w:after="240"/>
      <w:ind w:left="1135" w:hanging="284"/>
    </w:pPr>
  </w:style>
  <w:style w:type="paragraph" w:customStyle="1" w:styleId="ListBulletEnd">
    <w:name w:val="List Bullet End"/>
    <w:basedOn w:val="ListBullet"/>
    <w:next w:val="Normal"/>
    <w:uiPriority w:val="4"/>
    <w:qFormat/>
    <w:rsid w:val="00D5425F"/>
    <w:pPr>
      <w:spacing w:after="120"/>
    </w:pPr>
    <w:rPr>
      <w:lang w:val="en-US"/>
    </w:rPr>
  </w:style>
  <w:style w:type="character" w:styleId="Strong">
    <w:name w:val="Strong"/>
    <w:basedOn w:val="DefaultParagraphFont"/>
    <w:uiPriority w:val="22"/>
    <w:semiHidden/>
    <w:unhideWhenUsed/>
    <w:qFormat/>
    <w:rsid w:val="00502D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2349">
      <w:bodyDiv w:val="1"/>
      <w:marLeft w:val="0"/>
      <w:marRight w:val="0"/>
      <w:marTop w:val="0"/>
      <w:marBottom w:val="0"/>
      <w:divBdr>
        <w:top w:val="none" w:sz="0" w:space="0" w:color="auto"/>
        <w:left w:val="none" w:sz="0" w:space="0" w:color="auto"/>
        <w:bottom w:val="none" w:sz="0" w:space="0" w:color="auto"/>
        <w:right w:val="none" w:sz="0" w:space="0" w:color="auto"/>
      </w:divBdr>
    </w:div>
    <w:div w:id="136994596">
      <w:bodyDiv w:val="1"/>
      <w:marLeft w:val="0"/>
      <w:marRight w:val="0"/>
      <w:marTop w:val="0"/>
      <w:marBottom w:val="0"/>
      <w:divBdr>
        <w:top w:val="none" w:sz="0" w:space="0" w:color="auto"/>
        <w:left w:val="none" w:sz="0" w:space="0" w:color="auto"/>
        <w:bottom w:val="none" w:sz="0" w:space="0" w:color="auto"/>
        <w:right w:val="none" w:sz="0" w:space="0" w:color="auto"/>
      </w:divBdr>
    </w:div>
    <w:div w:id="217865435">
      <w:bodyDiv w:val="1"/>
      <w:marLeft w:val="0"/>
      <w:marRight w:val="0"/>
      <w:marTop w:val="0"/>
      <w:marBottom w:val="0"/>
      <w:divBdr>
        <w:top w:val="none" w:sz="0" w:space="0" w:color="auto"/>
        <w:left w:val="none" w:sz="0" w:space="0" w:color="auto"/>
        <w:bottom w:val="none" w:sz="0" w:space="0" w:color="auto"/>
        <w:right w:val="none" w:sz="0" w:space="0" w:color="auto"/>
      </w:divBdr>
    </w:div>
    <w:div w:id="270599367">
      <w:bodyDiv w:val="1"/>
      <w:marLeft w:val="0"/>
      <w:marRight w:val="0"/>
      <w:marTop w:val="0"/>
      <w:marBottom w:val="0"/>
      <w:divBdr>
        <w:top w:val="none" w:sz="0" w:space="0" w:color="auto"/>
        <w:left w:val="none" w:sz="0" w:space="0" w:color="auto"/>
        <w:bottom w:val="none" w:sz="0" w:space="0" w:color="auto"/>
        <w:right w:val="none" w:sz="0" w:space="0" w:color="auto"/>
      </w:divBdr>
    </w:div>
    <w:div w:id="364259470">
      <w:bodyDiv w:val="1"/>
      <w:marLeft w:val="0"/>
      <w:marRight w:val="0"/>
      <w:marTop w:val="0"/>
      <w:marBottom w:val="0"/>
      <w:divBdr>
        <w:top w:val="none" w:sz="0" w:space="0" w:color="auto"/>
        <w:left w:val="none" w:sz="0" w:space="0" w:color="auto"/>
        <w:bottom w:val="none" w:sz="0" w:space="0" w:color="auto"/>
        <w:right w:val="none" w:sz="0" w:space="0" w:color="auto"/>
      </w:divBdr>
    </w:div>
    <w:div w:id="373891495">
      <w:bodyDiv w:val="1"/>
      <w:marLeft w:val="0"/>
      <w:marRight w:val="0"/>
      <w:marTop w:val="0"/>
      <w:marBottom w:val="0"/>
      <w:divBdr>
        <w:top w:val="none" w:sz="0" w:space="0" w:color="auto"/>
        <w:left w:val="none" w:sz="0" w:space="0" w:color="auto"/>
        <w:bottom w:val="none" w:sz="0" w:space="0" w:color="auto"/>
        <w:right w:val="none" w:sz="0" w:space="0" w:color="auto"/>
      </w:divBdr>
    </w:div>
    <w:div w:id="433675459">
      <w:bodyDiv w:val="1"/>
      <w:marLeft w:val="0"/>
      <w:marRight w:val="0"/>
      <w:marTop w:val="0"/>
      <w:marBottom w:val="0"/>
      <w:divBdr>
        <w:top w:val="none" w:sz="0" w:space="0" w:color="auto"/>
        <w:left w:val="none" w:sz="0" w:space="0" w:color="auto"/>
        <w:bottom w:val="none" w:sz="0" w:space="0" w:color="auto"/>
        <w:right w:val="none" w:sz="0" w:space="0" w:color="auto"/>
      </w:divBdr>
    </w:div>
    <w:div w:id="581524928">
      <w:bodyDiv w:val="1"/>
      <w:marLeft w:val="0"/>
      <w:marRight w:val="0"/>
      <w:marTop w:val="0"/>
      <w:marBottom w:val="0"/>
      <w:divBdr>
        <w:top w:val="none" w:sz="0" w:space="0" w:color="auto"/>
        <w:left w:val="none" w:sz="0" w:space="0" w:color="auto"/>
        <w:bottom w:val="none" w:sz="0" w:space="0" w:color="auto"/>
        <w:right w:val="none" w:sz="0" w:space="0" w:color="auto"/>
      </w:divBdr>
    </w:div>
    <w:div w:id="619846724">
      <w:bodyDiv w:val="1"/>
      <w:marLeft w:val="0"/>
      <w:marRight w:val="0"/>
      <w:marTop w:val="0"/>
      <w:marBottom w:val="0"/>
      <w:divBdr>
        <w:top w:val="none" w:sz="0" w:space="0" w:color="auto"/>
        <w:left w:val="none" w:sz="0" w:space="0" w:color="auto"/>
        <w:bottom w:val="none" w:sz="0" w:space="0" w:color="auto"/>
        <w:right w:val="none" w:sz="0" w:space="0" w:color="auto"/>
      </w:divBdr>
    </w:div>
    <w:div w:id="677972686">
      <w:bodyDiv w:val="1"/>
      <w:marLeft w:val="0"/>
      <w:marRight w:val="0"/>
      <w:marTop w:val="0"/>
      <w:marBottom w:val="0"/>
      <w:divBdr>
        <w:top w:val="none" w:sz="0" w:space="0" w:color="auto"/>
        <w:left w:val="none" w:sz="0" w:space="0" w:color="auto"/>
        <w:bottom w:val="none" w:sz="0" w:space="0" w:color="auto"/>
        <w:right w:val="none" w:sz="0" w:space="0" w:color="auto"/>
      </w:divBdr>
    </w:div>
    <w:div w:id="845438043">
      <w:bodyDiv w:val="1"/>
      <w:marLeft w:val="0"/>
      <w:marRight w:val="0"/>
      <w:marTop w:val="0"/>
      <w:marBottom w:val="0"/>
      <w:divBdr>
        <w:top w:val="none" w:sz="0" w:space="0" w:color="auto"/>
        <w:left w:val="none" w:sz="0" w:space="0" w:color="auto"/>
        <w:bottom w:val="none" w:sz="0" w:space="0" w:color="auto"/>
        <w:right w:val="none" w:sz="0" w:space="0" w:color="auto"/>
      </w:divBdr>
    </w:div>
    <w:div w:id="902830803">
      <w:bodyDiv w:val="1"/>
      <w:marLeft w:val="0"/>
      <w:marRight w:val="0"/>
      <w:marTop w:val="0"/>
      <w:marBottom w:val="0"/>
      <w:divBdr>
        <w:top w:val="none" w:sz="0" w:space="0" w:color="auto"/>
        <w:left w:val="none" w:sz="0" w:space="0" w:color="auto"/>
        <w:bottom w:val="none" w:sz="0" w:space="0" w:color="auto"/>
        <w:right w:val="none" w:sz="0" w:space="0" w:color="auto"/>
      </w:divBdr>
    </w:div>
    <w:div w:id="929046578">
      <w:bodyDiv w:val="1"/>
      <w:marLeft w:val="0"/>
      <w:marRight w:val="0"/>
      <w:marTop w:val="0"/>
      <w:marBottom w:val="0"/>
      <w:divBdr>
        <w:top w:val="none" w:sz="0" w:space="0" w:color="auto"/>
        <w:left w:val="none" w:sz="0" w:space="0" w:color="auto"/>
        <w:bottom w:val="none" w:sz="0" w:space="0" w:color="auto"/>
        <w:right w:val="none" w:sz="0" w:space="0" w:color="auto"/>
      </w:divBdr>
    </w:div>
    <w:div w:id="931090429">
      <w:bodyDiv w:val="1"/>
      <w:marLeft w:val="0"/>
      <w:marRight w:val="0"/>
      <w:marTop w:val="0"/>
      <w:marBottom w:val="0"/>
      <w:divBdr>
        <w:top w:val="none" w:sz="0" w:space="0" w:color="auto"/>
        <w:left w:val="none" w:sz="0" w:space="0" w:color="auto"/>
        <w:bottom w:val="none" w:sz="0" w:space="0" w:color="auto"/>
        <w:right w:val="none" w:sz="0" w:space="0" w:color="auto"/>
      </w:divBdr>
    </w:div>
    <w:div w:id="960770653">
      <w:bodyDiv w:val="1"/>
      <w:marLeft w:val="0"/>
      <w:marRight w:val="0"/>
      <w:marTop w:val="0"/>
      <w:marBottom w:val="0"/>
      <w:divBdr>
        <w:top w:val="none" w:sz="0" w:space="0" w:color="auto"/>
        <w:left w:val="none" w:sz="0" w:space="0" w:color="auto"/>
        <w:bottom w:val="none" w:sz="0" w:space="0" w:color="auto"/>
        <w:right w:val="none" w:sz="0" w:space="0" w:color="auto"/>
      </w:divBdr>
    </w:div>
    <w:div w:id="1097793662">
      <w:bodyDiv w:val="1"/>
      <w:marLeft w:val="0"/>
      <w:marRight w:val="0"/>
      <w:marTop w:val="0"/>
      <w:marBottom w:val="0"/>
      <w:divBdr>
        <w:top w:val="none" w:sz="0" w:space="0" w:color="auto"/>
        <w:left w:val="none" w:sz="0" w:space="0" w:color="auto"/>
        <w:bottom w:val="none" w:sz="0" w:space="0" w:color="auto"/>
        <w:right w:val="none" w:sz="0" w:space="0" w:color="auto"/>
      </w:divBdr>
    </w:div>
    <w:div w:id="1171026385">
      <w:bodyDiv w:val="1"/>
      <w:marLeft w:val="0"/>
      <w:marRight w:val="0"/>
      <w:marTop w:val="0"/>
      <w:marBottom w:val="0"/>
      <w:divBdr>
        <w:top w:val="none" w:sz="0" w:space="0" w:color="auto"/>
        <w:left w:val="none" w:sz="0" w:space="0" w:color="auto"/>
        <w:bottom w:val="none" w:sz="0" w:space="0" w:color="auto"/>
        <w:right w:val="none" w:sz="0" w:space="0" w:color="auto"/>
      </w:divBdr>
    </w:div>
    <w:div w:id="1217087738">
      <w:bodyDiv w:val="1"/>
      <w:marLeft w:val="0"/>
      <w:marRight w:val="0"/>
      <w:marTop w:val="0"/>
      <w:marBottom w:val="0"/>
      <w:divBdr>
        <w:top w:val="none" w:sz="0" w:space="0" w:color="auto"/>
        <w:left w:val="none" w:sz="0" w:space="0" w:color="auto"/>
        <w:bottom w:val="none" w:sz="0" w:space="0" w:color="auto"/>
        <w:right w:val="none" w:sz="0" w:space="0" w:color="auto"/>
      </w:divBdr>
    </w:div>
    <w:div w:id="1387684346">
      <w:bodyDiv w:val="1"/>
      <w:marLeft w:val="0"/>
      <w:marRight w:val="0"/>
      <w:marTop w:val="0"/>
      <w:marBottom w:val="0"/>
      <w:divBdr>
        <w:top w:val="none" w:sz="0" w:space="0" w:color="auto"/>
        <w:left w:val="none" w:sz="0" w:space="0" w:color="auto"/>
        <w:bottom w:val="none" w:sz="0" w:space="0" w:color="auto"/>
        <w:right w:val="none" w:sz="0" w:space="0" w:color="auto"/>
      </w:divBdr>
    </w:div>
    <w:div w:id="1481726171">
      <w:bodyDiv w:val="1"/>
      <w:marLeft w:val="0"/>
      <w:marRight w:val="0"/>
      <w:marTop w:val="0"/>
      <w:marBottom w:val="0"/>
      <w:divBdr>
        <w:top w:val="none" w:sz="0" w:space="0" w:color="auto"/>
        <w:left w:val="none" w:sz="0" w:space="0" w:color="auto"/>
        <w:bottom w:val="none" w:sz="0" w:space="0" w:color="auto"/>
        <w:right w:val="none" w:sz="0" w:space="0" w:color="auto"/>
      </w:divBdr>
    </w:div>
    <w:div w:id="1511600173">
      <w:bodyDiv w:val="1"/>
      <w:marLeft w:val="0"/>
      <w:marRight w:val="0"/>
      <w:marTop w:val="0"/>
      <w:marBottom w:val="0"/>
      <w:divBdr>
        <w:top w:val="none" w:sz="0" w:space="0" w:color="auto"/>
        <w:left w:val="none" w:sz="0" w:space="0" w:color="auto"/>
        <w:bottom w:val="none" w:sz="0" w:space="0" w:color="auto"/>
        <w:right w:val="none" w:sz="0" w:space="0" w:color="auto"/>
      </w:divBdr>
    </w:div>
    <w:div w:id="1603296272">
      <w:bodyDiv w:val="1"/>
      <w:marLeft w:val="0"/>
      <w:marRight w:val="0"/>
      <w:marTop w:val="0"/>
      <w:marBottom w:val="0"/>
      <w:divBdr>
        <w:top w:val="none" w:sz="0" w:space="0" w:color="auto"/>
        <w:left w:val="none" w:sz="0" w:space="0" w:color="auto"/>
        <w:bottom w:val="none" w:sz="0" w:space="0" w:color="auto"/>
        <w:right w:val="none" w:sz="0" w:space="0" w:color="auto"/>
      </w:divBdr>
      <w:divsChild>
        <w:div w:id="1090736302">
          <w:marLeft w:val="0"/>
          <w:marRight w:val="0"/>
          <w:marTop w:val="0"/>
          <w:marBottom w:val="750"/>
          <w:divBdr>
            <w:top w:val="none" w:sz="0" w:space="0" w:color="auto"/>
            <w:left w:val="none" w:sz="0" w:space="0" w:color="auto"/>
            <w:bottom w:val="none" w:sz="0" w:space="0" w:color="auto"/>
            <w:right w:val="none" w:sz="0" w:space="0" w:color="auto"/>
          </w:divBdr>
        </w:div>
        <w:div w:id="1097554452">
          <w:marLeft w:val="0"/>
          <w:marRight w:val="0"/>
          <w:marTop w:val="225"/>
          <w:marBottom w:val="375"/>
          <w:divBdr>
            <w:top w:val="none" w:sz="0" w:space="0" w:color="auto"/>
            <w:left w:val="none" w:sz="0" w:space="0" w:color="auto"/>
            <w:bottom w:val="none" w:sz="0" w:space="0" w:color="auto"/>
            <w:right w:val="none" w:sz="0" w:space="0" w:color="auto"/>
          </w:divBdr>
        </w:div>
      </w:divsChild>
    </w:div>
    <w:div w:id="1751464037">
      <w:bodyDiv w:val="1"/>
      <w:marLeft w:val="0"/>
      <w:marRight w:val="0"/>
      <w:marTop w:val="0"/>
      <w:marBottom w:val="0"/>
      <w:divBdr>
        <w:top w:val="none" w:sz="0" w:space="0" w:color="auto"/>
        <w:left w:val="none" w:sz="0" w:space="0" w:color="auto"/>
        <w:bottom w:val="none" w:sz="0" w:space="0" w:color="auto"/>
        <w:right w:val="none" w:sz="0" w:space="0" w:color="auto"/>
      </w:divBdr>
    </w:div>
    <w:div w:id="2029257634">
      <w:bodyDiv w:val="1"/>
      <w:marLeft w:val="0"/>
      <w:marRight w:val="0"/>
      <w:marTop w:val="0"/>
      <w:marBottom w:val="0"/>
      <w:divBdr>
        <w:top w:val="none" w:sz="0" w:space="0" w:color="auto"/>
        <w:left w:val="none" w:sz="0" w:space="0" w:color="auto"/>
        <w:bottom w:val="none" w:sz="0" w:space="0" w:color="auto"/>
        <w:right w:val="none" w:sz="0" w:space="0" w:color="auto"/>
      </w:divBdr>
    </w:div>
    <w:div w:id="2038310026">
      <w:bodyDiv w:val="1"/>
      <w:marLeft w:val="0"/>
      <w:marRight w:val="0"/>
      <w:marTop w:val="0"/>
      <w:marBottom w:val="0"/>
      <w:divBdr>
        <w:top w:val="none" w:sz="0" w:space="0" w:color="auto"/>
        <w:left w:val="none" w:sz="0" w:space="0" w:color="auto"/>
        <w:bottom w:val="none" w:sz="0" w:space="0" w:color="auto"/>
        <w:right w:val="none" w:sz="0" w:space="0" w:color="auto"/>
      </w:divBdr>
    </w:div>
    <w:div w:id="206564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AS Template">
  <a:themeElements>
    <a:clrScheme name="TAS">
      <a:dk1>
        <a:sysClr val="windowText" lastClr="000000"/>
      </a:dk1>
      <a:lt1>
        <a:sysClr val="window" lastClr="FFFFFF"/>
      </a:lt1>
      <a:dk2>
        <a:srgbClr val="92B523"/>
      </a:dk2>
      <a:lt2>
        <a:srgbClr val="D8D8D8"/>
      </a:lt2>
      <a:accent1>
        <a:srgbClr val="92B523"/>
      </a:accent1>
      <a:accent2>
        <a:srgbClr val="0083C3"/>
      </a:accent2>
      <a:accent3>
        <a:srgbClr val="FAAF3F"/>
      </a:accent3>
      <a:accent4>
        <a:srgbClr val="FF8038"/>
      </a:accent4>
      <a:accent5>
        <a:srgbClr val="002F87"/>
      </a:accent5>
      <a:accent6>
        <a:srgbClr val="4BACC6"/>
      </a:accent6>
      <a:hlink>
        <a:srgbClr val="0081C3"/>
      </a:hlink>
      <a:folHlink>
        <a:srgbClr val="954F72"/>
      </a:folHlink>
    </a:clrScheme>
    <a:fontScheme name="TA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1C2B0904A8564F867A43D3BFAC6846" ma:contentTypeVersion="13" ma:contentTypeDescription="Create a new document." ma:contentTypeScope="" ma:versionID="4d173d7571d7aa34087254293f5d06c7">
  <xsd:schema xmlns:xsd="http://www.w3.org/2001/XMLSchema" xmlns:xs="http://www.w3.org/2001/XMLSchema" xmlns:p="http://schemas.microsoft.com/office/2006/metadata/properties" xmlns:ns2="91acc242-042f-4e48-9151-0e0c6a7a9be1" xmlns:ns3="293c9e75-b20e-4906-90da-ca51772f4013" targetNamespace="http://schemas.microsoft.com/office/2006/metadata/properties" ma:root="true" ma:fieldsID="58e265900ac53cddf119bf3a3d3df5f5" ns2:_="" ns3:_="">
    <xsd:import namespace="91acc242-042f-4e48-9151-0e0c6a7a9be1"/>
    <xsd:import namespace="293c9e75-b20e-4906-90da-ca51772f40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cc242-042f-4e48-9151-0e0c6a7a9b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3c9e75-b20e-4906-90da-ca51772f40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4ABB29-F194-4A02-8919-BEFD2F3E9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cc242-042f-4e48-9151-0e0c6a7a9be1"/>
    <ds:schemaRef ds:uri="293c9e75-b20e-4906-90da-ca51772f4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CF54AA-1A39-41BA-91A2-D0A5215834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401291-7136-4F29-A9A3-652829966B18}">
  <ds:schemaRefs>
    <ds:schemaRef ds:uri="http://schemas.openxmlformats.org/officeDocument/2006/bibliography"/>
  </ds:schemaRefs>
</ds:datastoreItem>
</file>

<file path=customXml/itemProps4.xml><?xml version="1.0" encoding="utf-8"?>
<ds:datastoreItem xmlns:ds="http://schemas.openxmlformats.org/officeDocument/2006/customXml" ds:itemID="{0F0F2A29-0B8B-4ECA-880E-38113B29F1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TAS</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Perry</dc:creator>
  <cp:keywords/>
  <dc:description/>
  <cp:lastModifiedBy>Sue McCullough</cp:lastModifiedBy>
  <cp:revision>2</cp:revision>
  <cp:lastPrinted>2019-09-26T06:51:00Z</cp:lastPrinted>
  <dcterms:created xsi:type="dcterms:W3CDTF">2022-04-08T02:41:00Z</dcterms:created>
  <dcterms:modified xsi:type="dcterms:W3CDTF">2022-04-08T02:41:00Z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0x0101009C1C2B0904A8564F867A43D3BFAC6846</vt:lpwstr>
  </property>
  <property fmtid="{D5CDD505-2E9C-101B-9397-08002B2CF9AE}" pid="3" name="Order">
    <vt:r8>3810400</vt:r8>
  </property>
  <property fmtid="{D5CDD505-2E9C-101B-9397-08002B2CF9AE}" pid="4" name="ClassificationContentMarkingHeaderShapeIds">
    <vt:lpwstr>2,3,4</vt:lpwstr>
  </property>
  <property fmtid="{D5CDD505-2E9C-101B-9397-08002B2CF9AE}" pid="5" name="ClassificationContentMarkingHeaderFontProps">
    <vt:lpwstr>#000000,10,Calibri</vt:lpwstr>
  </property>
  <property fmtid="{D5CDD505-2E9C-101B-9397-08002B2CF9AE}" pid="6" name="ClassificationContentMarkingHeaderText">
    <vt:lpwstr>UNCLASSIFIED</vt:lpwstr>
  </property>
  <property fmtid="{D5CDD505-2E9C-101B-9397-08002B2CF9AE}" pid="7" name="MSIP_Label_96de0340-1b79-4219-98d1-80f4121fcf17_Enabled">
    <vt:lpwstr>true</vt:lpwstr>
  </property>
  <property fmtid="{D5CDD505-2E9C-101B-9397-08002B2CF9AE}" pid="8" name="MSIP_Label_96de0340-1b79-4219-98d1-80f4121fcf17_SetDate">
    <vt:lpwstr>2022-03-16T01:08:05Z</vt:lpwstr>
  </property>
  <property fmtid="{D5CDD505-2E9C-101B-9397-08002B2CF9AE}" pid="9" name="MSIP_Label_96de0340-1b79-4219-98d1-80f4121fcf17_Method">
    <vt:lpwstr>Privileged</vt:lpwstr>
  </property>
  <property fmtid="{D5CDD505-2E9C-101B-9397-08002B2CF9AE}" pid="10" name="MSIP_Label_96de0340-1b79-4219-98d1-80f4121fcf17_Name">
    <vt:lpwstr>UNCLASSIFIED</vt:lpwstr>
  </property>
  <property fmtid="{D5CDD505-2E9C-101B-9397-08002B2CF9AE}" pid="11" name="MSIP_Label_96de0340-1b79-4219-98d1-80f4121fcf17_SiteId">
    <vt:lpwstr>0051ec7f-c4f5-41e6-b397-24b855b2a57e</vt:lpwstr>
  </property>
  <property fmtid="{D5CDD505-2E9C-101B-9397-08002B2CF9AE}" pid="12" name="MSIP_Label_96de0340-1b79-4219-98d1-80f4121fcf17_ActionId">
    <vt:lpwstr>1446b2be-67fe-4b00-9bf8-0818f5b7d5f0</vt:lpwstr>
  </property>
  <property fmtid="{D5CDD505-2E9C-101B-9397-08002B2CF9AE}" pid="13" name="MSIP_Label_96de0340-1b79-4219-98d1-80f4121fcf17_ContentBits">
    <vt:lpwstr>1</vt:lpwstr>
  </property>
</Properties>
</file>