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DDF07" w14:textId="77777777" w:rsidR="00016C1A" w:rsidRDefault="00016C1A" w:rsidP="00801315">
      <w:pPr>
        <w:rPr>
          <w:lang w:val="mi-NZ"/>
        </w:rPr>
      </w:pPr>
    </w:p>
    <w:p w14:paraId="5E8F19C6" w14:textId="77777777" w:rsidR="00801315" w:rsidRDefault="00801315" w:rsidP="00801315">
      <w:pPr>
        <w:rPr>
          <w:lang w:val="mi-NZ"/>
        </w:rPr>
      </w:pPr>
    </w:p>
    <w:p w14:paraId="54BA02C5" w14:textId="77777777" w:rsidR="00801315" w:rsidRDefault="00801315" w:rsidP="00801315">
      <w:pPr>
        <w:rPr>
          <w:lang w:val="mi-NZ"/>
        </w:rPr>
      </w:pPr>
    </w:p>
    <w:p w14:paraId="1EACD397" w14:textId="77777777" w:rsidR="00801315" w:rsidRDefault="00801315" w:rsidP="00801315">
      <w:pPr>
        <w:rPr>
          <w:lang w:val="mi-NZ"/>
        </w:rPr>
      </w:pPr>
    </w:p>
    <w:p w14:paraId="5024BA72" w14:textId="77777777" w:rsidR="00801315" w:rsidRDefault="00801315" w:rsidP="00801315">
      <w:pPr>
        <w:rPr>
          <w:lang w:val="mi-NZ"/>
        </w:rPr>
      </w:pPr>
    </w:p>
    <w:p w14:paraId="38F41121" w14:textId="77777777" w:rsidR="00801315" w:rsidRDefault="00801315" w:rsidP="00801315">
      <w:pPr>
        <w:rPr>
          <w:lang w:val="mi-NZ"/>
        </w:rPr>
      </w:pPr>
    </w:p>
    <w:p w14:paraId="3D94D82F" w14:textId="77777777" w:rsidR="00032999" w:rsidRDefault="00032999" w:rsidP="00032999"/>
    <w:p w14:paraId="7F344001" w14:textId="24FA9E3A" w:rsidR="00801315" w:rsidRDefault="00801315" w:rsidP="00801315">
      <w:pPr>
        <w:pStyle w:val="Title"/>
      </w:pPr>
      <w:r>
        <w:t xml:space="preserve">PSA Eco </w:t>
      </w:r>
      <w:r w:rsidRPr="00032999">
        <w:t>Network submission on</w:t>
      </w:r>
      <w:r w:rsidR="00D30EBB" w:rsidRPr="00032999">
        <w:t xml:space="preserve"> the proposed Regulator</w:t>
      </w:r>
      <w:r w:rsidR="00D30EBB">
        <w:t>y Standards Bill</w:t>
      </w:r>
    </w:p>
    <w:p w14:paraId="2CDA9835" w14:textId="44FF2B46" w:rsidR="00801315" w:rsidRPr="00801315" w:rsidRDefault="0045718E" w:rsidP="00801315">
      <w:pPr>
        <w:pStyle w:val="Subtitle"/>
      </w:pPr>
      <w:r>
        <w:t xml:space="preserve">January 2025 </w:t>
      </w:r>
    </w:p>
    <w:p w14:paraId="12886957" w14:textId="77777777" w:rsidR="00801315" w:rsidRPr="00801315" w:rsidRDefault="00801315" w:rsidP="00801315"/>
    <w:p w14:paraId="71D82112" w14:textId="17DCF4E9" w:rsidR="00801315" w:rsidRDefault="000C4879" w:rsidP="00801315">
      <w:pPr>
        <w:pStyle w:val="Heading1"/>
      </w:pPr>
      <w:r>
        <w:t xml:space="preserve">Summary </w:t>
      </w:r>
    </w:p>
    <w:p w14:paraId="71CC981C" w14:textId="60CAEEE5" w:rsidR="00565D4C" w:rsidRDefault="37D245EB" w:rsidP="00801315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The P</w:t>
      </w:r>
      <w:r w:rsidR="112590C3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ublic Service Association (P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SA</w:t>
      </w:r>
      <w:r w:rsidR="112590C3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)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Eco Network</w:t>
      </w:r>
      <w:r w:rsidR="7C63EEFC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opposes th</w:t>
      </w:r>
      <w:r w:rsidR="734F18A2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e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proposal</w:t>
      </w:r>
      <w:r w:rsidR="7C63EEFC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for a Regulatory Standards Bill. </w:t>
      </w:r>
      <w:r w:rsidR="003A74A6">
        <w:rPr>
          <w:rFonts w:ascii="Calibri Light" w:eastAsia="Times New Roman" w:hAnsi="Calibri Light" w:cs="Calibri Light"/>
          <w:color w:val="000000"/>
          <w:lang w:val="en-AU"/>
        </w:rPr>
        <w:t xml:space="preserve">Overall, we believe that a Regulatory Standards Bill: </w:t>
      </w:r>
    </w:p>
    <w:p w14:paraId="077F16F4" w14:textId="46FBEF61" w:rsidR="003A74A6" w:rsidRDefault="00CC05F4" w:rsidP="003A74A6">
      <w:pPr>
        <w:pStyle w:val="ListParagraph"/>
        <w:numPr>
          <w:ilvl w:val="0"/>
          <w:numId w:val="1"/>
        </w:num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>
        <w:rPr>
          <w:rFonts w:ascii="Calibri Light" w:eastAsia="Times New Roman" w:hAnsi="Calibri Light" w:cs="Calibri Light"/>
          <w:color w:val="000000"/>
          <w:lang w:val="en-AU"/>
        </w:rPr>
        <w:t>would u</w:t>
      </w:r>
      <w:r w:rsidR="003A74A6">
        <w:rPr>
          <w:rFonts w:ascii="Calibri Light" w:eastAsia="Times New Roman" w:hAnsi="Calibri Light" w:cs="Calibri Light"/>
          <w:color w:val="000000"/>
          <w:lang w:val="en-AU"/>
        </w:rPr>
        <w:t>nduly constrain government decision-making</w:t>
      </w:r>
    </w:p>
    <w:p w14:paraId="0B7998F7" w14:textId="16E93B48" w:rsidR="00801315" w:rsidRDefault="00CC05F4" w:rsidP="00801315">
      <w:pPr>
        <w:pStyle w:val="ListParagraph"/>
        <w:numPr>
          <w:ilvl w:val="0"/>
          <w:numId w:val="1"/>
        </w:num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>i</w:t>
      </w:r>
      <w:r w:rsidR="003A74A6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s </w:t>
      </w:r>
      <w:r w:rsidR="00602D49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not </w:t>
      </w:r>
      <w:r w:rsidR="1B56FC52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>the</w:t>
      </w:r>
      <w:r w:rsidR="00602D49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best mechanism </w:t>
      </w:r>
      <w:r w:rsidR="008944FC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to </w:t>
      </w:r>
      <w:r w:rsidR="009B2BE3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>improv</w:t>
      </w:r>
      <w:r w:rsidR="00602D49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>e</w:t>
      </w:r>
      <w:r w:rsidR="009B2BE3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our regulation</w:t>
      </w:r>
      <w:r w:rsidR="0045718E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</w:t>
      </w:r>
    </w:p>
    <w:p w14:paraId="47B78209" w14:textId="3242EF80" w:rsidR="00A212FE" w:rsidRDefault="54D74E94" w:rsidP="00801315">
      <w:pPr>
        <w:pStyle w:val="ListParagraph"/>
        <w:numPr>
          <w:ilvl w:val="0"/>
          <w:numId w:val="1"/>
        </w:num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is unlikely to improve New Zealand’s regulation. </w:t>
      </w:r>
    </w:p>
    <w:p w14:paraId="3FB5DA44" w14:textId="212B0217" w:rsidR="167B755A" w:rsidRDefault="09F78437" w:rsidP="6F58FDF9">
      <w:pPr>
        <w:spacing w:line="276" w:lineRule="auto"/>
        <w:rPr>
          <w:rFonts w:ascii="Calibri Light" w:eastAsia="Times New Roman" w:hAnsi="Calibri Light" w:cs="Calibri Light"/>
          <w:color w:val="000000" w:themeColor="accent5"/>
          <w:lang w:val="en-AU"/>
        </w:rPr>
      </w:pP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We have significant concerns about the scope of the proposed principles and recommend </w:t>
      </w:r>
      <w:r w:rsidR="0B3D1AA2"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>they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be expanded to include </w:t>
      </w:r>
      <w:r w:rsidR="3661C6E5"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Te </w:t>
      </w:r>
      <w:proofErr w:type="spellStart"/>
      <w:r w:rsidR="3661C6E5"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>Tiriti</w:t>
      </w:r>
      <w:proofErr w:type="spellEnd"/>
      <w:r w:rsidR="3661C6E5"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o</w:t>
      </w:r>
      <w:r w:rsidR="0F5F8BC5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Waitangi</w:t>
      </w:r>
      <w:r w:rsidR="684F2A69"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>.</w:t>
      </w:r>
      <w:r w:rsidR="49A3294F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</w:t>
      </w:r>
      <w:r w:rsidR="0F5F8BC5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the </w:t>
      </w:r>
      <w:r w:rsidR="648AD16F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rights of the environment</w:t>
      </w:r>
      <w:r w:rsidR="550DAD82"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>,</w:t>
      </w:r>
      <w:r w:rsidR="648AD16F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and the rights of </w:t>
      </w:r>
      <w:r w:rsidR="10EB7572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future generations. </w:t>
      </w:r>
    </w:p>
    <w:p w14:paraId="72907FA3" w14:textId="5817B17B" w:rsidR="000250A3" w:rsidRDefault="43BE747D" w:rsidP="003E7FC5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We do not have confidence in</w:t>
      </w:r>
      <w:r w:rsidR="6AE94834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the proposed checks and balances and suspect that they will increase work without being effective. </w:t>
      </w:r>
    </w:p>
    <w:p w14:paraId="0442FEA1" w14:textId="7747E7AB" w:rsidR="000250A3" w:rsidRDefault="000250A3" w:rsidP="003E7FC5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>
        <w:rPr>
          <w:rFonts w:ascii="Calibri Light" w:eastAsia="Times New Roman" w:hAnsi="Calibri Light" w:cs="Calibri Light"/>
          <w:color w:val="000000"/>
          <w:lang w:val="en-AU"/>
        </w:rPr>
        <w:t xml:space="preserve">We are hesitant about the proposed Board and the mechanisms for support the </w:t>
      </w:r>
      <w:r w:rsidR="00E53166">
        <w:rPr>
          <w:rFonts w:ascii="Calibri Light" w:eastAsia="Times New Roman" w:hAnsi="Calibri Light" w:cs="Calibri Light"/>
          <w:color w:val="000000"/>
          <w:lang w:val="en-AU"/>
        </w:rPr>
        <w:t xml:space="preserve">Minister and Ministry of </w:t>
      </w:r>
      <w:proofErr w:type="gramStart"/>
      <w:r w:rsidR="00E53166">
        <w:rPr>
          <w:rFonts w:ascii="Calibri Light" w:eastAsia="Times New Roman" w:hAnsi="Calibri Light" w:cs="Calibri Light"/>
          <w:color w:val="000000"/>
          <w:lang w:val="en-AU"/>
        </w:rPr>
        <w:t>Regulation, and</w:t>
      </w:r>
      <w:proofErr w:type="gramEnd"/>
      <w:r w:rsidR="00E53166">
        <w:rPr>
          <w:rFonts w:ascii="Calibri Light" w:eastAsia="Times New Roman" w:hAnsi="Calibri Light" w:cs="Calibri Light"/>
          <w:color w:val="000000"/>
          <w:lang w:val="en-AU"/>
        </w:rPr>
        <w:t xml:space="preserve"> make some recommendations to support them to add value rather than be a burden. </w:t>
      </w:r>
    </w:p>
    <w:p w14:paraId="6A0A8A7F" w14:textId="78380CD7" w:rsidR="00742CDD" w:rsidRDefault="004F4F00" w:rsidP="003E7FC5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>
        <w:rPr>
          <w:rFonts w:ascii="Calibri Light" w:eastAsia="Times New Roman" w:hAnsi="Calibri Light" w:cs="Calibri Light"/>
          <w:color w:val="000000"/>
          <w:lang w:val="en-AU"/>
        </w:rPr>
        <w:t>We strongly urge the Minister for Regulat</w:t>
      </w:r>
      <w:r w:rsidR="00237F56">
        <w:rPr>
          <w:rFonts w:ascii="Calibri Light" w:eastAsia="Times New Roman" w:hAnsi="Calibri Light" w:cs="Calibri Light"/>
          <w:color w:val="000000"/>
          <w:lang w:val="en-AU"/>
        </w:rPr>
        <w:t>ion to consider non-legislative options for improving New Zealand’s regulatory management system</w:t>
      </w:r>
      <w:r w:rsidR="00742CDD">
        <w:rPr>
          <w:rFonts w:ascii="Calibri Light" w:eastAsia="Times New Roman" w:hAnsi="Calibri Light" w:cs="Calibri Light"/>
          <w:color w:val="000000"/>
          <w:lang w:val="en-AU"/>
        </w:rPr>
        <w:t>.</w:t>
      </w:r>
    </w:p>
    <w:p w14:paraId="1B0295D2" w14:textId="1628444A" w:rsidR="004157B9" w:rsidRDefault="004157B9" w:rsidP="004157B9">
      <w:pPr>
        <w:pStyle w:val="Heading1"/>
        <w:rPr>
          <w:lang w:val="en-AU"/>
        </w:rPr>
      </w:pPr>
      <w:r>
        <w:rPr>
          <w:lang w:val="en-AU"/>
        </w:rPr>
        <w:t xml:space="preserve">General comments about the proposals </w:t>
      </w:r>
    </w:p>
    <w:p w14:paraId="06A19416" w14:textId="72836DA3" w:rsidR="003E7FC5" w:rsidRDefault="00742CDD" w:rsidP="003E7FC5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>
        <w:rPr>
          <w:rFonts w:ascii="Calibri Light" w:eastAsia="Times New Roman" w:hAnsi="Calibri Light" w:cs="Calibri Light"/>
          <w:color w:val="000000"/>
          <w:lang w:val="en-AU"/>
        </w:rPr>
        <w:t xml:space="preserve">We support the interim </w:t>
      </w:r>
      <w:r w:rsidR="00292F75">
        <w:rPr>
          <w:rFonts w:ascii="Calibri Light" w:eastAsia="Times New Roman" w:hAnsi="Calibri Light" w:cs="Calibri Light"/>
          <w:color w:val="000000"/>
          <w:lang w:val="en-AU"/>
        </w:rPr>
        <w:t>Regulatory</w:t>
      </w:r>
      <w:r w:rsidR="0078380B">
        <w:rPr>
          <w:rFonts w:ascii="Calibri Light" w:eastAsia="Times New Roman" w:hAnsi="Calibri Light" w:cs="Calibri Light"/>
          <w:color w:val="000000"/>
          <w:lang w:val="en-AU"/>
        </w:rPr>
        <w:t xml:space="preserve"> Impact Statement (RIS)</w:t>
      </w:r>
      <w:r w:rsidR="00292F75">
        <w:rPr>
          <w:rFonts w:ascii="Calibri Light" w:eastAsia="Times New Roman" w:hAnsi="Calibri Light" w:cs="Calibri Light"/>
          <w:color w:val="000000"/>
          <w:lang w:val="en-AU"/>
        </w:rPr>
        <w:t xml:space="preserve"> which notes the complexity of the regulatory management system and the many and varied pressures on agencies and regulation makers, </w:t>
      </w:r>
      <w:r w:rsidR="00191A33">
        <w:rPr>
          <w:rFonts w:ascii="Calibri Light" w:eastAsia="Times New Roman" w:hAnsi="Calibri Light" w:cs="Calibri Light"/>
          <w:color w:val="000000"/>
          <w:lang w:val="en-AU"/>
        </w:rPr>
        <w:t>and that these proposals are unlikely to change any of them.</w:t>
      </w:r>
      <w:r w:rsidR="004B250C">
        <w:rPr>
          <w:rStyle w:val="FootnoteReference"/>
          <w:rFonts w:ascii="Calibri Light" w:eastAsia="Times New Roman" w:hAnsi="Calibri Light" w:cs="Calibri Light"/>
          <w:color w:val="000000"/>
          <w:lang w:val="en-AU"/>
        </w:rPr>
        <w:footnoteReference w:id="2"/>
      </w:r>
      <w:r w:rsidR="00191A33">
        <w:rPr>
          <w:rFonts w:ascii="Calibri Light" w:eastAsia="Times New Roman" w:hAnsi="Calibri Light" w:cs="Calibri Light"/>
          <w:color w:val="000000"/>
          <w:lang w:val="en-AU"/>
        </w:rPr>
        <w:t xml:space="preserve"> We also agree that there is a lack of detailed analysis of the incentives and behavioural impacts that the proposals might create. </w:t>
      </w:r>
    </w:p>
    <w:p w14:paraId="7056AB48" w14:textId="5DFE1C54" w:rsidR="00191A33" w:rsidRPr="00C45C6A" w:rsidRDefault="004157B9" w:rsidP="003E7FC5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>
        <w:rPr>
          <w:rFonts w:ascii="Calibri Light" w:eastAsia="Times New Roman" w:hAnsi="Calibri Light" w:cs="Calibri Light"/>
          <w:color w:val="000000"/>
          <w:lang w:val="en-AU"/>
        </w:rPr>
        <w:lastRenderedPageBreak/>
        <w:t>We not</w:t>
      </w:r>
      <w:r w:rsidR="00383CCA">
        <w:rPr>
          <w:rFonts w:ascii="Calibri Light" w:eastAsia="Times New Roman" w:hAnsi="Calibri Light" w:cs="Calibri Light"/>
          <w:color w:val="000000"/>
          <w:lang w:val="en-AU"/>
        </w:rPr>
        <w:t>e</w:t>
      </w:r>
      <w:r>
        <w:rPr>
          <w:rFonts w:ascii="Calibri Light" w:eastAsia="Times New Roman" w:hAnsi="Calibri Light" w:cs="Calibri Light"/>
          <w:color w:val="000000"/>
          <w:lang w:val="en-AU"/>
        </w:rPr>
        <w:t xml:space="preserve"> that similar Bills have been rejected multiple times in the last two decades. The r</w:t>
      </w:r>
      <w:r w:rsidRPr="00C45C6A">
        <w:rPr>
          <w:rFonts w:ascii="Calibri Light" w:eastAsia="Times New Roman" w:hAnsi="Calibri Light" w:cs="Calibri Light"/>
          <w:color w:val="000000"/>
          <w:lang w:val="en-AU"/>
        </w:rPr>
        <w:t xml:space="preserve">easons those iterations were rejected remain relevant. </w:t>
      </w:r>
    </w:p>
    <w:p w14:paraId="5E2CD63A" w14:textId="39FD261F" w:rsidR="00292F75" w:rsidRDefault="1FE0727E" w:rsidP="003E7FC5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We are</w:t>
      </w:r>
      <w:r w:rsidR="7D4E5C2B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concerned that this Bill places an undue focus on the drafting of regulation and not the operational systems that make it a reality.</w:t>
      </w:r>
      <w:r w:rsidR="5F2D2447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</w:t>
      </w:r>
      <w:r w:rsidR="7ED7C455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Ensuring</w:t>
      </w:r>
      <w:r w:rsidR="5F2D2447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quality i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mplementation of regulation </w:t>
      </w:r>
      <w:r w:rsidR="5F2D2447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is equally important, as this 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has a significant impact on how New Zealanders experience </w:t>
      </w:r>
      <w:r w:rsidR="34B6CAD9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regulation. </w:t>
      </w:r>
    </w:p>
    <w:p w14:paraId="42115F4B" w14:textId="633CCB5F" w:rsidR="004157B9" w:rsidRPr="003E7FC5" w:rsidRDefault="07AFBE1D" w:rsidP="003E7FC5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proofErr w:type="gramStart"/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We  support</w:t>
      </w:r>
      <w:proofErr w:type="gramEnd"/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 </w:t>
      </w:r>
      <w:r w:rsidR="757A3B73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encouragement for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government agencies to undertake regulatory stewardship. However,</w:t>
      </w:r>
      <w:r w:rsidR="2DF2D005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there are better ways of doing it than this Bill, and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we strongly recommend that </w:t>
      </w:r>
      <w:proofErr w:type="gramStart"/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any  incentives</w:t>
      </w:r>
      <w:proofErr w:type="gramEnd"/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or requirements come with increased funding and dedicated resources for those agencies. In our experience, </w:t>
      </w:r>
      <w:r w:rsidR="209797E1"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>public servants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find poor regulatory stewardship as frustrating as system users and stakeholders. </w:t>
      </w:r>
      <w:r w:rsidR="3B01B7D5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Often,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they are very aware of challenges with specific regulatory </w:t>
      </w:r>
      <w:r w:rsidR="01609005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systems and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sincerely wish to do something about it. However, they may </w:t>
      </w:r>
      <w:r w:rsidR="359B0FA7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be constrained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by resourcing within their agencies, which are often focused on delivering the priorities of the Government of the day. </w:t>
      </w:r>
    </w:p>
    <w:p w14:paraId="46712879" w14:textId="4AE9780A" w:rsidR="00E53166" w:rsidRDefault="00BD589E" w:rsidP="00BD589E">
      <w:pPr>
        <w:pStyle w:val="Heading1"/>
        <w:rPr>
          <w:lang w:val="en-AU"/>
        </w:rPr>
      </w:pPr>
      <w:r>
        <w:rPr>
          <w:lang w:val="en-AU"/>
        </w:rPr>
        <w:t xml:space="preserve">Discussion Area 1: Proposed Principles </w:t>
      </w:r>
    </w:p>
    <w:p w14:paraId="33206C36" w14:textId="77777777" w:rsidR="00833F5E" w:rsidRDefault="004874CB" w:rsidP="004874CB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>
        <w:rPr>
          <w:rFonts w:ascii="Calibri Light" w:eastAsia="Times New Roman" w:hAnsi="Calibri Light" w:cs="Calibri Light"/>
          <w:color w:val="000000"/>
          <w:lang w:val="en-AU"/>
        </w:rPr>
        <w:t xml:space="preserve">We </w:t>
      </w:r>
      <w:r w:rsidR="00C46BD2">
        <w:rPr>
          <w:rFonts w:ascii="Calibri Light" w:eastAsia="Times New Roman" w:hAnsi="Calibri Light" w:cs="Calibri Light"/>
          <w:color w:val="000000"/>
          <w:lang w:val="en-AU"/>
        </w:rPr>
        <w:t xml:space="preserve">have several concerns about the </w:t>
      </w:r>
      <w:r>
        <w:rPr>
          <w:rFonts w:ascii="Calibri Light" w:eastAsia="Times New Roman" w:hAnsi="Calibri Light" w:cs="Calibri Light"/>
          <w:color w:val="000000"/>
          <w:lang w:val="en-AU"/>
        </w:rPr>
        <w:t>proposed principles</w:t>
      </w:r>
      <w:r w:rsidR="00C46BD2">
        <w:rPr>
          <w:rFonts w:ascii="Calibri Light" w:eastAsia="Times New Roman" w:hAnsi="Calibri Light" w:cs="Calibri Light"/>
          <w:color w:val="000000"/>
          <w:lang w:val="en-AU"/>
        </w:rPr>
        <w:t xml:space="preserve">. </w:t>
      </w:r>
    </w:p>
    <w:p w14:paraId="35ADD34E" w14:textId="1675DC49" w:rsidR="00833F5E" w:rsidRDefault="01C339A1" w:rsidP="004874CB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First, </w:t>
      </w:r>
      <w:r w:rsidR="503C99F6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it is reprehensible that the Treaty of Waitangi/</w:t>
      </w:r>
      <w:proofErr w:type="spellStart"/>
      <w:r w:rsidR="503C99F6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te</w:t>
      </w:r>
      <w:proofErr w:type="spellEnd"/>
      <w:r w:rsidR="503C99F6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</w:t>
      </w:r>
      <w:proofErr w:type="spellStart"/>
      <w:r w:rsidR="503C99F6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Tiriti</w:t>
      </w:r>
      <w:proofErr w:type="spellEnd"/>
      <w:r w:rsidR="503C99F6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o Waitangi and the rights of </w:t>
      </w:r>
      <w:proofErr w:type="spellStart"/>
      <w:r w:rsidR="503C99F6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tangata</w:t>
      </w:r>
      <w:proofErr w:type="spellEnd"/>
      <w:r w:rsidR="503C99F6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whenua are not mentioned. </w:t>
      </w:r>
      <w:r w:rsidR="0F41916A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Adherence with the Treaty of Waitangi/</w:t>
      </w:r>
      <w:proofErr w:type="spellStart"/>
      <w:r w:rsidR="0F41916A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te</w:t>
      </w:r>
      <w:proofErr w:type="spellEnd"/>
      <w:r w:rsidR="0F41916A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</w:t>
      </w:r>
      <w:proofErr w:type="spellStart"/>
      <w:r w:rsidR="0F41916A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Tiriti</w:t>
      </w:r>
      <w:proofErr w:type="spellEnd"/>
      <w:r w:rsidR="0F41916A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o Waitangi</w:t>
      </w:r>
      <w:r w:rsidR="19872334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should be a central </w:t>
      </w:r>
      <w:r w:rsidR="0D367EA8"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>tenet</w:t>
      </w:r>
      <w:r w:rsidR="65F40B5F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of government regulation, and indeed all government action. </w:t>
      </w:r>
    </w:p>
    <w:p w14:paraId="16BB3F75" w14:textId="190DFEE4" w:rsidR="00C1226A" w:rsidRPr="00222BD1" w:rsidRDefault="503C99F6" w:rsidP="150A0CC4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Second, </w:t>
      </w:r>
      <w:r w:rsidR="26BC9676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the principles</w:t>
      </w:r>
      <w:r w:rsidR="7456A252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are unduly focused on </w:t>
      </w:r>
      <w:r w:rsidR="6F06440B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individual rights and property rights, and do not sufficiently capture the responsibilities of individuals and property holders, nor the rights of the environment, the commons, and future generations. </w:t>
      </w:r>
      <w:r w:rsidR="1F3F8ECF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Regulations are not</w:t>
      </w:r>
      <w:r w:rsidR="150C2605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typically</w:t>
      </w:r>
      <w:r w:rsidR="1F3F8ECF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</w:t>
      </w:r>
      <w:r w:rsidR="1F3F8ECF" w:rsidRPr="150A0CC4">
        <w:rPr>
          <w:rFonts w:ascii="Calibri Light" w:eastAsia="Times New Roman" w:hAnsi="Calibri Light" w:cs="Calibri Light"/>
          <w:i/>
          <w:iCs/>
          <w:color w:val="000000" w:themeColor="accent5"/>
          <w:lang w:val="en-AU"/>
        </w:rPr>
        <w:t xml:space="preserve">for </w:t>
      </w:r>
      <w:r w:rsidR="1F3F8ECF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the regulated parties – </w:t>
      </w:r>
      <w:r w:rsidR="6B60B23C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they are also created to protect and enhance the interests of the</w:t>
      </w:r>
      <w:r w:rsidR="34B6CAD9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</w:t>
      </w:r>
      <w:r w:rsidR="150C2605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wider community, present and</w:t>
      </w:r>
      <w:r w:rsidR="52E488A2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future.</w:t>
      </w:r>
      <w:r w:rsidR="34B6CAD9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</w:t>
      </w:r>
    </w:p>
    <w:p w14:paraId="0AD534DD" w14:textId="2E868B52" w:rsidR="003646D1" w:rsidRDefault="2A4634E0" w:rsidP="004874CB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More specifically, the principle that </w:t>
      </w:r>
      <w:r w:rsidR="660F9573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“</w:t>
      </w:r>
      <w:r w:rsidR="660F9573" w:rsidRPr="150A0CC4">
        <w:rPr>
          <w:rFonts w:ascii="Calibri Light" w:eastAsia="Times New Roman" w:hAnsi="Calibri Light" w:cs="Calibri Light"/>
          <w:color w:val="000000" w:themeColor="accent5"/>
        </w:rPr>
        <w:t xml:space="preserve">Legislation should impose, or authorise the imposition of, a fee for goods or services only if the amount of the fee bears a proper relation to the costs of efficiently providing the good or service to which it relates.” </w:t>
      </w:r>
      <w:r w:rsidR="64787F0C" w:rsidRPr="4A39A5F4">
        <w:rPr>
          <w:rFonts w:ascii="Calibri Light" w:eastAsia="Times New Roman" w:hAnsi="Calibri Light" w:cs="Calibri Light"/>
          <w:color w:val="000000" w:themeColor="accent5"/>
        </w:rPr>
        <w:t>F</w:t>
      </w:r>
      <w:r w:rsidR="679ECD7E" w:rsidRPr="4A39A5F4">
        <w:rPr>
          <w:rFonts w:ascii="Calibri Light" w:eastAsia="Times New Roman" w:hAnsi="Calibri Light" w:cs="Calibri Light"/>
          <w:color w:val="000000" w:themeColor="accent5"/>
        </w:rPr>
        <w:t>ees</w:t>
      </w:r>
      <w:r w:rsidR="679ECD7E" w:rsidRPr="150A0CC4">
        <w:rPr>
          <w:rFonts w:ascii="Calibri Light" w:eastAsia="Times New Roman" w:hAnsi="Calibri Light" w:cs="Calibri Light"/>
          <w:color w:val="000000" w:themeColor="accent5"/>
        </w:rPr>
        <w:t xml:space="preserve"> and levies </w:t>
      </w:r>
      <w:r w:rsidR="3B7FC5E9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have important roles in regulatory systems for </w:t>
      </w:r>
      <w:r w:rsidR="3B7FC5E9"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>internali</w:t>
      </w:r>
      <w:r w:rsidR="589B69CF"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>s</w:t>
      </w:r>
      <w:r w:rsidR="3B7FC5E9"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>ing</w:t>
      </w:r>
      <w:r w:rsidR="3B7FC5E9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costs of operations that would otherwise be external</w:t>
      </w:r>
      <w:r w:rsidR="358D8A7B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ized to the environment and communities (</w:t>
      </w:r>
      <w:r w:rsidR="4F7EEBA9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e.g.</w:t>
      </w:r>
      <w:r w:rsidR="358D8A7B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, pollution). In these cases, fees and levies </w:t>
      </w:r>
      <w:r w:rsidR="5BF1C11A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often need to be significant</w:t>
      </w:r>
      <w:r w:rsidR="29DC0AD3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, </w:t>
      </w:r>
      <w:proofErr w:type="gramStart"/>
      <w:r w:rsidR="29DC0AD3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in order to</w:t>
      </w:r>
      <w:proofErr w:type="gramEnd"/>
      <w:r w:rsidR="29DC0AD3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disincentivise harmful behaviours, especially where activities are very profitable in the short term, but </w:t>
      </w:r>
      <w:r w:rsidR="54AE0425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very harmful in the long term. </w:t>
      </w:r>
    </w:p>
    <w:p w14:paraId="40C655C5" w14:textId="3059ADF8" w:rsidR="004874CB" w:rsidRDefault="00D3699B" w:rsidP="004874CB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We are also concerned that the principles are overly </w:t>
      </w:r>
      <w:r w:rsidR="00972566"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vague and up-for-interpretation. For example, </w:t>
      </w:r>
      <w:r w:rsidR="00ED3F63"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almost anyone would agree that regulation should not place ‘undue’ restrictions on individuals, but </w:t>
      </w:r>
      <w:r w:rsidR="003D7BCE"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what restrictions were ‘undue’ or unjustified would be a matter for significant debate and differing perspectives. </w:t>
      </w:r>
    </w:p>
    <w:p w14:paraId="6F757D2E" w14:textId="10D845F7" w:rsidR="00BD589E" w:rsidRDefault="00BD589E" w:rsidP="00BD589E">
      <w:pPr>
        <w:pStyle w:val="Heading1"/>
        <w:rPr>
          <w:lang w:val="en-AU"/>
        </w:rPr>
      </w:pPr>
      <w:r>
        <w:rPr>
          <w:lang w:val="en-AU"/>
        </w:rPr>
        <w:t xml:space="preserve">Discussion Area 2: Checks and Balances </w:t>
      </w:r>
    </w:p>
    <w:p w14:paraId="5DFA7764" w14:textId="161262FE" w:rsidR="00CB55C5" w:rsidRDefault="7066AE9E">
      <w:pPr>
        <w:spacing w:line="276" w:lineRule="auto"/>
        <w:rPr>
          <w:rFonts w:ascii="Calibri Light" w:eastAsia="Times New Roman" w:hAnsi="Calibri Light" w:cs="Calibri Light"/>
          <w:color w:val="000000" w:themeColor="accent5"/>
          <w:lang w:val="en-AU"/>
        </w:rPr>
      </w:pP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We are not convinced that the proposed checks and balance would help increase the </w:t>
      </w:r>
      <w:r w:rsidR="64C5CFE0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quality of regulation. </w:t>
      </w:r>
      <w:r w:rsidR="7865E4EF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In particular,</w:t>
      </w:r>
      <w:r w:rsidR="652C346E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the allowance </w:t>
      </w:r>
      <w:r w:rsidR="41F39A3E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that Ministers can make regulations that don’t adhere to the </w:t>
      </w:r>
      <w:r w:rsidR="41F39A3E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lastRenderedPageBreak/>
        <w:t xml:space="preserve">principles is a loophole that </w:t>
      </w:r>
      <w:r w:rsidR="1A4844E0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could easily become an over-used loophole. </w:t>
      </w:r>
      <w:r w:rsidR="7865E4EF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For example, government agencies </w:t>
      </w:r>
      <w:r w:rsidR="5B4E6074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are already required to present</w:t>
      </w:r>
      <w:r w:rsidR="1A4844E0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Regulatory Impact Statements (RISs) that </w:t>
      </w:r>
      <w:r w:rsidR="36146E8B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must</w:t>
      </w:r>
      <w:r w:rsidR="1A4844E0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meet certain quality standards, but Governments </w:t>
      </w:r>
      <w:r w:rsidR="3F126CEE"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>can</w:t>
      </w:r>
      <w:r w:rsidR="1A4844E0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suspend these requirements </w:t>
      </w:r>
      <w:r w:rsidR="7C30398C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to</w:t>
      </w:r>
      <w:r w:rsidR="1A4844E0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pass regulation that is a high priority to them regardless of the potential impacts. This includes </w:t>
      </w:r>
      <w:r w:rsidR="7865E4EF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the current Government, which suspended </w:t>
      </w:r>
      <w:r w:rsidR="0691FA44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all RIS requirements </w:t>
      </w:r>
      <w:r w:rsidR="200295A5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to</w:t>
      </w:r>
      <w:r w:rsidR="0691FA44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push through</w:t>
      </w:r>
      <w:r w:rsidR="5B4E6074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policies from their manifesto and coalition agreements in the first months of their administration. </w:t>
      </w:r>
      <w:r w:rsidR="48A71CEA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W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e are also concerned that the</w:t>
      </w:r>
      <w:r w:rsidR="022B1C04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proposed 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check</w:t>
      </w:r>
      <w:r w:rsidR="022B1C04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s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and balances would put ineffective extra burdens on </w:t>
      </w:r>
      <w:r w:rsidR="022B1C04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government agencies. </w:t>
      </w:r>
    </w:p>
    <w:p w14:paraId="3E329DBC" w14:textId="2622F61A" w:rsidR="00BD589E" w:rsidRPr="001B169A" w:rsidRDefault="00BD589E" w:rsidP="00BD589E">
      <w:pPr>
        <w:pStyle w:val="Heading1"/>
        <w:rPr>
          <w:lang w:val="en-AU"/>
        </w:rPr>
      </w:pPr>
      <w:r>
        <w:rPr>
          <w:lang w:val="en-AU"/>
        </w:rPr>
        <w:t xml:space="preserve">Discussion Area </w:t>
      </w:r>
      <w:r w:rsidRPr="001B169A">
        <w:rPr>
          <w:lang w:val="en-AU"/>
        </w:rPr>
        <w:t>3: Regulatory Standards Board</w:t>
      </w:r>
    </w:p>
    <w:p w14:paraId="5213BC70" w14:textId="2433426B" w:rsidR="00886D67" w:rsidRDefault="004828ED" w:rsidP="00801315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 w:rsidRPr="001B169A">
        <w:rPr>
          <w:rFonts w:ascii="Calibri Light" w:eastAsia="Times New Roman" w:hAnsi="Calibri Light" w:cs="Calibri Light"/>
          <w:color w:val="000000"/>
          <w:lang w:val="en-AU"/>
        </w:rPr>
        <w:t>We are tentatively opposed to the</w:t>
      </w:r>
      <w:r w:rsidR="00D24374" w:rsidRPr="001B169A">
        <w:rPr>
          <w:rFonts w:ascii="Calibri Light" w:eastAsia="Times New Roman" w:hAnsi="Calibri Light" w:cs="Calibri Light"/>
          <w:color w:val="000000"/>
          <w:lang w:val="en-AU"/>
        </w:rPr>
        <w:t xml:space="preserve"> Regulatory Standards Board</w:t>
      </w:r>
      <w:r w:rsidR="00886D67" w:rsidRPr="001B169A">
        <w:rPr>
          <w:rFonts w:ascii="Calibri Light" w:eastAsia="Times New Roman" w:hAnsi="Calibri Light" w:cs="Calibri Light"/>
          <w:color w:val="000000"/>
          <w:lang w:val="en-AU"/>
        </w:rPr>
        <w:t>. We are concerned that it would add significant work into</w:t>
      </w:r>
      <w:r w:rsidR="00DC4B1F" w:rsidRPr="001B169A">
        <w:rPr>
          <w:rFonts w:ascii="Calibri Light" w:eastAsia="Times New Roman" w:hAnsi="Calibri Light" w:cs="Calibri Light"/>
          <w:color w:val="000000"/>
          <w:lang w:val="en-AU"/>
        </w:rPr>
        <w:t xml:space="preserve"> </w:t>
      </w:r>
      <w:r w:rsidR="00886D67" w:rsidRPr="001B169A">
        <w:rPr>
          <w:rFonts w:ascii="Calibri Light" w:eastAsia="Times New Roman" w:hAnsi="Calibri Light" w:cs="Calibri Light"/>
          <w:color w:val="000000"/>
          <w:lang w:val="en-AU"/>
        </w:rPr>
        <w:t>the regu</w:t>
      </w:r>
      <w:r w:rsidR="00886D67">
        <w:rPr>
          <w:rFonts w:ascii="Calibri Light" w:eastAsia="Times New Roman" w:hAnsi="Calibri Light" w:cs="Calibri Light"/>
          <w:color w:val="000000"/>
          <w:lang w:val="en-AU"/>
        </w:rPr>
        <w:t>latory management system, without it being clear how it would directly improve the quality</w:t>
      </w:r>
      <w:r w:rsidR="00DC4B1F">
        <w:rPr>
          <w:rFonts w:ascii="Calibri Light" w:eastAsia="Times New Roman" w:hAnsi="Calibri Light" w:cs="Calibri Light"/>
          <w:color w:val="000000"/>
          <w:lang w:val="en-AU"/>
        </w:rPr>
        <w:t xml:space="preserve">. </w:t>
      </w:r>
      <w:r w:rsidR="00D24374">
        <w:rPr>
          <w:rFonts w:ascii="Calibri Light" w:eastAsia="Times New Roman" w:hAnsi="Calibri Light" w:cs="Calibri Light"/>
          <w:color w:val="000000"/>
          <w:lang w:val="en-AU"/>
        </w:rPr>
        <w:t xml:space="preserve">While it could give frustrated individuals another avenue to feel heard and considered by government systems, we are also uncertain that it would necessarily </w:t>
      </w:r>
      <w:r w:rsidR="001B169A">
        <w:rPr>
          <w:rFonts w:ascii="Calibri Light" w:eastAsia="Times New Roman" w:hAnsi="Calibri Light" w:cs="Calibri Light"/>
          <w:color w:val="000000"/>
          <w:lang w:val="en-AU"/>
        </w:rPr>
        <w:t xml:space="preserve">provide a sense of closure for those individuals. </w:t>
      </w:r>
    </w:p>
    <w:p w14:paraId="24243161" w14:textId="154A59B5" w:rsidR="00DC4B1F" w:rsidRDefault="7D55FC56" w:rsidP="00801315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If the Board is established, we recommend</w:t>
      </w:r>
      <w:r w:rsidR="716873DD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the members of the board are appointed by multiple</w:t>
      </w:r>
      <w:r w:rsidR="14774E08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different</w:t>
      </w:r>
      <w:r w:rsidR="716873DD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government agencies responsible for delivering regulation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</w:t>
      </w:r>
      <w:r w:rsidR="07FF9293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and that there be a fixed term for members of the board. This is</w:t>
      </w:r>
      <w:r w:rsidR="238A0B78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to ensure the board has the diverse skills and practical experience of regulation to provide effective ad</w:t>
      </w:r>
      <w:r w:rsidR="74ACACEC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vice. We also recommend 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that it includes expertise on environmental management, caring for the commons and long-term wellbeing</w:t>
      </w:r>
      <w:r w:rsidR="3283C126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. Expertise in these areas will ensure </w:t>
      </w:r>
      <w:r w:rsidR="30EE3EDF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the board considers the risks and opportunities of climate change whilst helping to maintain New Zealand’s reputation for effect</w:t>
      </w:r>
      <w:r w:rsidR="0F3302E1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ive regulation on the world stage. </w:t>
      </w:r>
    </w:p>
    <w:p w14:paraId="5A0DA194" w14:textId="2FDA4C22" w:rsidR="00D451BA" w:rsidRDefault="00D451BA" w:rsidP="00801315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>
        <w:rPr>
          <w:rFonts w:ascii="Calibri Light" w:eastAsia="Times New Roman" w:hAnsi="Calibri Light" w:cs="Calibri Light"/>
          <w:color w:val="000000"/>
          <w:lang w:val="en-AU"/>
        </w:rPr>
        <w:t xml:space="preserve">Again, government agencies should be supported to </w:t>
      </w:r>
      <w:r w:rsidR="00BF2C46">
        <w:rPr>
          <w:rFonts w:ascii="Calibri Light" w:eastAsia="Times New Roman" w:hAnsi="Calibri Light" w:cs="Calibri Light"/>
          <w:color w:val="000000"/>
          <w:lang w:val="en-AU"/>
        </w:rPr>
        <w:t xml:space="preserve">respond and work with the Board in their review of regulation. </w:t>
      </w:r>
    </w:p>
    <w:p w14:paraId="68B65708" w14:textId="6CA29A62" w:rsidR="00946452" w:rsidRDefault="00BD589E" w:rsidP="00BD589E">
      <w:pPr>
        <w:pStyle w:val="Heading1"/>
        <w:rPr>
          <w:lang w:val="en-AU"/>
        </w:rPr>
      </w:pPr>
      <w:r>
        <w:rPr>
          <w:lang w:val="en-AU"/>
        </w:rPr>
        <w:t xml:space="preserve">Discussion Area 4: Powers of the Minister and Ministry of Regulation </w:t>
      </w:r>
    </w:p>
    <w:p w14:paraId="2648325E" w14:textId="30E16B2F" w:rsidR="00824FC4" w:rsidRPr="003607F2" w:rsidRDefault="00824FC4" w:rsidP="003607F2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>We do not oppose the Ministry for Regulation having information gathering powers, but strongly call o</w:t>
      </w:r>
      <w:r w:rsidR="51A1BDFE"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>n</w:t>
      </w:r>
      <w:r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the Ministry to take a collaborative and co-operative approach in the first </w:t>
      </w:r>
      <w:proofErr w:type="gramStart"/>
      <w:r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>instance, and</w:t>
      </w:r>
      <w:proofErr w:type="gramEnd"/>
      <w:r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use formal information-gathering powers only as a last resort. </w:t>
      </w:r>
      <w:r w:rsidR="001767D0"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We also strongly call on greater resourcing for agencies to fulfill such requests. </w:t>
      </w:r>
    </w:p>
    <w:p w14:paraId="3A52320C" w14:textId="5552B8AA" w:rsidR="00984ADC" w:rsidRPr="003607F2" w:rsidRDefault="0D24BE0B" w:rsidP="003607F2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We do not oppose the Minister for Regulation having the power to call for </w:t>
      </w:r>
      <w:r w:rsidR="58CD2EC4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reviews of different regulatory systems and to set timeframes for theses. However, we</w:t>
      </w:r>
      <w:r w:rsidR="78E1BBFF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</w:t>
      </w:r>
      <w:r w:rsidR="4F4EED77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do question the need for such a power, given that successive Governments</w:t>
      </w:r>
      <w:r w:rsidR="00BE44C1" w:rsidRPr="150A0CC4" w:rsidDel="4F4EED77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</w:t>
      </w:r>
      <w:r w:rsidR="69F50B1D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are</w:t>
      </w:r>
      <w:r w:rsidR="4F4EED77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capable of instigating </w:t>
      </w:r>
      <w:r w:rsidR="5EF95DE4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reviews of regulatory and operational systems, in line with their political preferences and the most pressing needs of the day. Giving such a power to a Minister of Regulation may cut across pre-existing systems of Ministerial power, creating confusion and animosity within government and Ministerial systems. </w:t>
      </w:r>
    </w:p>
    <w:p w14:paraId="136BC644" w14:textId="2352C429" w:rsidR="001E1CAE" w:rsidRPr="003607F2" w:rsidRDefault="00984ADC" w:rsidP="003607F2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>If such a power was created, we</w:t>
      </w:r>
      <w:r w:rsidR="002E547D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strongly recommended that </w:t>
      </w:r>
      <w:r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the Minister would only </w:t>
      </w:r>
      <w:r w:rsidR="009F72FA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>be allowed to make such calls</w:t>
      </w:r>
      <w:r w:rsidR="002E547D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only after consultation with the agency/agencies and Minister(s) responsible for th</w:t>
      </w:r>
      <w:r w:rsidR="00D9185C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e </w:t>
      </w:r>
      <w:r w:rsidR="00D9185C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lastRenderedPageBreak/>
        <w:t xml:space="preserve">relevant </w:t>
      </w:r>
      <w:r w:rsidR="002E547D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>regulatory system</w:t>
      </w:r>
      <w:r w:rsidR="00D9185C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>(</w:t>
      </w:r>
      <w:r w:rsidR="002E547D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>s</w:t>
      </w:r>
      <w:r w:rsidR="00D9185C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>)</w:t>
      </w:r>
      <w:r w:rsidR="002E547D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. </w:t>
      </w:r>
      <w:r w:rsidR="00874EA3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This should be regarding the terms of reference, and the timeframes for such a review. We also strongly recommend that agencies be given </w:t>
      </w:r>
      <w:r w:rsidR="00F27DC7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resourcing </w:t>
      </w:r>
      <w:proofErr w:type="gramStart"/>
      <w:r w:rsidR="00F27DC7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>in order to</w:t>
      </w:r>
      <w:proofErr w:type="gramEnd"/>
      <w:r w:rsidR="00F27DC7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complete these reviews, either through new resourcing or through a reduction in other work</w:t>
      </w:r>
      <w:r w:rsidR="00DC7A67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. </w:t>
      </w:r>
      <w:r w:rsidR="00D9185C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This should include adequate time to undertake the review, noting that these are rarely small feats. </w:t>
      </w:r>
      <w:r w:rsidR="00DC7A67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Such reviews should also require adequate </w:t>
      </w:r>
      <w:r w:rsidR="000D0377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engagement with stakeholders and </w:t>
      </w:r>
      <w:proofErr w:type="spellStart"/>
      <w:r w:rsidR="000D0377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>tangata</w:t>
      </w:r>
      <w:proofErr w:type="spellEnd"/>
      <w:r w:rsidR="000D0377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whenua.</w:t>
      </w:r>
      <w:r w:rsidR="00D9185C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We also recommend that </w:t>
      </w:r>
      <w:r w:rsidR="00DA0731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systems are put in place to support information sharing among </w:t>
      </w:r>
      <w:proofErr w:type="gramStart"/>
      <w:r w:rsidR="00DA0731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>agencies,</w:t>
      </w:r>
      <w:proofErr w:type="gramEnd"/>
      <w:r w:rsidR="00DA0731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to increase the </w:t>
      </w:r>
      <w:r w:rsidR="00917B92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capacity and capability of regulatory stewardship across government, </w:t>
      </w:r>
      <w:r w:rsidR="002C4D81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such as is currently playing out with the second round of the Long-term Insights Briefings. </w:t>
      </w:r>
      <w:r w:rsidR="000D0377" w:rsidRPr="6F58FDF9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</w:t>
      </w:r>
    </w:p>
    <w:p w14:paraId="53F7C462" w14:textId="5F8C2AA2" w:rsidR="44881E99" w:rsidRDefault="5B640072" w:rsidP="0095623F">
      <w:pPr>
        <w:spacing w:line="276" w:lineRule="auto"/>
        <w:rPr>
          <w:rFonts w:ascii="Calibri Light" w:eastAsia="Times New Roman" w:hAnsi="Calibri Light" w:cs="Calibri Light"/>
          <w:color w:val="000000" w:themeColor="accent5"/>
          <w:lang w:val="en-AU"/>
        </w:rPr>
      </w:pP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We recommend any reviews are only commissioned if the Ministry of Regulation can demonstrate evidence</w:t>
      </w:r>
      <w:r w:rsidR="5FA26328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that there is a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strong case for regulatory in</w:t>
      </w:r>
      <w:r w:rsidR="79621213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efficiency. </w:t>
      </w:r>
      <w:r w:rsidR="436F7879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This would help protect the agency from perceived conflicts of interest whilst enabling effective resourcing of reviews. It woul</w:t>
      </w:r>
      <w:r w:rsidR="5C9C6289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d also reduce the risk of resources being used on inconclusive reviews. </w:t>
      </w:r>
    </w:p>
    <w:p w14:paraId="7518F956" w14:textId="2771A0A7" w:rsidR="001D1FDA" w:rsidRPr="003607F2" w:rsidRDefault="58CD2EC4" w:rsidP="003607F2">
      <w:pPr>
        <w:spacing w:line="276" w:lineRule="auto"/>
        <w:rPr>
          <w:rFonts w:ascii="Calibri Light" w:eastAsia="Times New Roman" w:hAnsi="Calibri Light" w:cs="Calibri Light"/>
          <w:color w:val="000000"/>
          <w:lang w:val="en-AU"/>
        </w:rPr>
      </w:pP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We </w:t>
      </w:r>
      <w:r w:rsidR="1BD058DA" w:rsidRPr="4A39A5F4">
        <w:rPr>
          <w:rFonts w:ascii="Calibri Light" w:eastAsia="Times New Roman" w:hAnsi="Calibri Light" w:cs="Calibri Light"/>
          <w:color w:val="000000" w:themeColor="accent5"/>
          <w:lang w:val="en-AU"/>
        </w:rPr>
        <w:t>also</w:t>
      </w:r>
      <w:r w:rsidR="0290DB08"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recommend that if</w:t>
      </w: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 xml:space="preserve"> </w:t>
      </w:r>
      <w:r w:rsidR="018E4E4A" w:rsidRPr="150A0CC4">
        <w:rPr>
          <w:rFonts w:ascii="Calibri Light" w:eastAsia="Times New Roman" w:hAnsi="Calibri Light" w:cs="Calibri Light"/>
          <w:color w:val="000000" w:themeColor="accent5"/>
        </w:rPr>
        <w:t xml:space="preserve">a requirement or ability </w:t>
      </w:r>
      <w:r w:rsidR="741D7F92" w:rsidRPr="150A0CC4">
        <w:rPr>
          <w:rFonts w:ascii="Calibri Light" w:eastAsia="Times New Roman" w:hAnsi="Calibri Light" w:cs="Calibri Light"/>
          <w:color w:val="000000" w:themeColor="accent5"/>
        </w:rPr>
        <w:t xml:space="preserve">is introduced </w:t>
      </w:r>
      <w:r w:rsidR="018E4E4A" w:rsidRPr="150A0CC4">
        <w:rPr>
          <w:rFonts w:ascii="Calibri Light" w:eastAsia="Times New Roman" w:hAnsi="Calibri Light" w:cs="Calibri Light"/>
          <w:color w:val="000000" w:themeColor="accent5"/>
        </w:rPr>
        <w:t>for the Ministry for Regulation to produce a regular report for the Minister for Regulation to present to Parliament assessing the overall performance of the Regulatory Management System</w:t>
      </w:r>
      <w:r w:rsidR="4757EB12" w:rsidRPr="4A39A5F4">
        <w:rPr>
          <w:rFonts w:ascii="Calibri Light" w:eastAsia="Times New Roman" w:hAnsi="Calibri Light" w:cs="Calibri Light"/>
          <w:color w:val="000000" w:themeColor="accent5"/>
        </w:rPr>
        <w:t>,</w:t>
      </w:r>
      <w:r w:rsidR="018E4E4A" w:rsidRPr="150A0CC4">
        <w:rPr>
          <w:rFonts w:ascii="Calibri Light" w:eastAsia="Times New Roman" w:hAnsi="Calibri Light" w:cs="Calibri Light"/>
          <w:color w:val="000000" w:themeColor="accent5"/>
        </w:rPr>
        <w:t xml:space="preserve"> this should be done in collabor</w:t>
      </w:r>
      <w:r w:rsidR="42309983" w:rsidRPr="150A0CC4">
        <w:rPr>
          <w:rFonts w:ascii="Calibri Light" w:eastAsia="Times New Roman" w:hAnsi="Calibri Light" w:cs="Calibri Light"/>
          <w:color w:val="000000" w:themeColor="accent5"/>
        </w:rPr>
        <w:t>ation and co-operation with agencies</w:t>
      </w:r>
      <w:r w:rsidR="6D3F0020" w:rsidRPr="150A0CC4">
        <w:rPr>
          <w:rFonts w:ascii="Calibri Light" w:eastAsia="Times New Roman" w:hAnsi="Calibri Light" w:cs="Calibri Light"/>
          <w:color w:val="000000" w:themeColor="accent5"/>
        </w:rPr>
        <w:t>, including the development of the analytical tools used to assess the performance of the system</w:t>
      </w:r>
      <w:r w:rsidR="42309983" w:rsidRPr="150A0CC4">
        <w:rPr>
          <w:rFonts w:ascii="Calibri Light" w:eastAsia="Times New Roman" w:hAnsi="Calibri Light" w:cs="Calibri Light"/>
          <w:color w:val="000000" w:themeColor="accent5"/>
        </w:rPr>
        <w:t xml:space="preserve">. However, we again support the Ministry and other agencies being </w:t>
      </w:r>
      <w:r w:rsidR="5F7A41AF" w:rsidRPr="150A0CC4">
        <w:rPr>
          <w:rFonts w:ascii="Calibri Light" w:eastAsia="Times New Roman" w:hAnsi="Calibri Light" w:cs="Calibri Light"/>
          <w:color w:val="000000" w:themeColor="accent5"/>
        </w:rPr>
        <w:t xml:space="preserve">adequately resourced to undertake this work. </w:t>
      </w:r>
      <w:r w:rsidR="2089F46B" w:rsidRPr="150A0CC4">
        <w:rPr>
          <w:rFonts w:ascii="Calibri Light" w:eastAsia="Times New Roman" w:hAnsi="Calibri Light" w:cs="Calibri Light"/>
          <w:color w:val="000000" w:themeColor="accent5"/>
        </w:rPr>
        <w:t xml:space="preserve">We recommend that </w:t>
      </w:r>
      <w:r w:rsidR="1149557A" w:rsidRPr="150A0CC4">
        <w:rPr>
          <w:rFonts w:ascii="Calibri Light" w:eastAsia="Times New Roman" w:hAnsi="Calibri Light" w:cs="Calibri Light"/>
          <w:color w:val="000000" w:themeColor="accent5"/>
        </w:rPr>
        <w:t xml:space="preserve">Te </w:t>
      </w:r>
      <w:r w:rsidR="1B70AF25" w:rsidRPr="150A0CC4">
        <w:rPr>
          <w:rFonts w:ascii="Calibri Light" w:eastAsia="Times New Roman" w:hAnsi="Calibri Light" w:cs="Calibri Light"/>
          <w:color w:val="000000" w:themeColor="accent5"/>
        </w:rPr>
        <w:t xml:space="preserve">Kawa </w:t>
      </w:r>
      <w:proofErr w:type="spellStart"/>
      <w:r w:rsidR="1B70AF25" w:rsidRPr="150A0CC4">
        <w:rPr>
          <w:rFonts w:ascii="Calibri Light" w:eastAsia="Times New Roman" w:hAnsi="Calibri Light" w:cs="Calibri Light"/>
          <w:color w:val="000000" w:themeColor="accent5"/>
        </w:rPr>
        <w:t>Maataho</w:t>
      </w:r>
      <w:proofErr w:type="spellEnd"/>
      <w:r w:rsidR="1B70AF25" w:rsidRPr="150A0CC4">
        <w:rPr>
          <w:rFonts w:ascii="Calibri Light" w:eastAsia="Times New Roman" w:hAnsi="Calibri Light" w:cs="Calibri Light"/>
          <w:color w:val="000000" w:themeColor="accent5"/>
        </w:rPr>
        <w:t>/the</w:t>
      </w:r>
      <w:r w:rsidR="2089F46B" w:rsidRPr="150A0CC4">
        <w:rPr>
          <w:rFonts w:ascii="Calibri Light" w:eastAsia="Times New Roman" w:hAnsi="Calibri Light" w:cs="Calibri Light"/>
          <w:color w:val="000000" w:themeColor="accent5"/>
        </w:rPr>
        <w:t xml:space="preserve"> Public Service </w:t>
      </w:r>
      <w:r w:rsidR="1B70AF25" w:rsidRPr="150A0CC4">
        <w:rPr>
          <w:rFonts w:ascii="Calibri Light" w:eastAsia="Times New Roman" w:hAnsi="Calibri Light" w:cs="Calibri Light"/>
          <w:color w:val="000000" w:themeColor="accent5"/>
        </w:rPr>
        <w:t>Commission be involved in these reviews. The PSA would also welcome the opportunity to input into these reviews, as the capa</w:t>
      </w:r>
      <w:r w:rsidR="2ED78DBD" w:rsidRPr="150A0CC4">
        <w:rPr>
          <w:rFonts w:ascii="Calibri Light" w:eastAsia="Times New Roman" w:hAnsi="Calibri Light" w:cs="Calibri Light"/>
          <w:color w:val="000000" w:themeColor="accent5"/>
        </w:rPr>
        <w:t xml:space="preserve">bility and capacity of practitioners across the system is </w:t>
      </w:r>
      <w:r w:rsidR="5853BA58" w:rsidRPr="150A0CC4">
        <w:rPr>
          <w:rFonts w:ascii="Calibri Light" w:eastAsia="Times New Roman" w:hAnsi="Calibri Light" w:cs="Calibri Light"/>
          <w:color w:val="000000" w:themeColor="accent5"/>
        </w:rPr>
        <w:t xml:space="preserve">critical to well-functioning systems, and the PSA has a unique perspective to contribute on this. </w:t>
      </w:r>
    </w:p>
    <w:p w14:paraId="029E8955" w14:textId="77777777" w:rsidR="00E50D72" w:rsidRPr="00EA5CAB" w:rsidRDefault="00E50D72" w:rsidP="00E50D72">
      <w:pPr>
        <w:pStyle w:val="Heading1"/>
      </w:pPr>
      <w:r w:rsidRPr="00EA5CAB">
        <w:t>About the PSA Eco Network</w:t>
      </w:r>
    </w:p>
    <w:p w14:paraId="17072E64" w14:textId="77777777" w:rsidR="00E50D72" w:rsidRDefault="00E50D72" w:rsidP="00E50D72">
      <w:pPr>
        <w:spacing w:line="276" w:lineRule="auto"/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</w:pPr>
      <w:r w:rsidRPr="00847144">
        <w:rPr>
          <w:rFonts w:ascii="Calibri Light" w:eastAsia="Times New Roman" w:hAnsi="Calibri Light" w:cs="Calibri Light"/>
          <w:color w:val="000000"/>
          <w:lang w:val="en-AU"/>
        </w:rPr>
        <w:t xml:space="preserve">The PSA Eco Network represents over 3,000 workers across public and community services who </w:t>
      </w:r>
      <w:r w:rsidRPr="00847144"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 xml:space="preserve">are motivated to act </w:t>
      </w:r>
      <w:r w:rsidRPr="00682D8C"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>to improve workplace sustainability and campaign for action on climate change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 xml:space="preserve"> </w:t>
      </w:r>
      <w:r w:rsidRPr="00847144">
        <w:rPr>
          <w:rFonts w:ascii="Calibri Light" w:eastAsia="Times New Roman" w:hAnsi="Calibri Light" w:cs="Calibri Light"/>
          <w:color w:val="000000"/>
          <w:bdr w:val="none" w:sz="0" w:space="0" w:color="auto" w:frame="1"/>
          <w:lang w:val="en-AU"/>
        </w:rPr>
        <w:t>across the public sector</w:t>
      </w:r>
      <w:r>
        <w:rPr>
          <w:rFonts w:ascii="Calibri Light" w:eastAsia="Times New Roman" w:hAnsi="Calibri Light" w:cs="Calibri Light"/>
          <w:color w:val="000000"/>
          <w:bdr w:val="none" w:sz="0" w:space="0" w:color="auto" w:frame="1"/>
          <w:lang w:val="en-AU"/>
        </w:rPr>
        <w:t>.</w:t>
      </w:r>
    </w:p>
    <w:p w14:paraId="098B61C4" w14:textId="77777777" w:rsidR="00E50D72" w:rsidRDefault="00E50D72" w:rsidP="00E50D72">
      <w:pPr>
        <w:spacing w:line="276" w:lineRule="auto"/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</w:pPr>
      <w:r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>Our members come from across the public sector – from the core public service to local government, the health sector, and publicly funded community services. I</w:t>
      </w:r>
      <w:r w:rsidRPr="00847144"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>n many cases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 xml:space="preserve"> our members are motivated by</w:t>
      </w:r>
      <w:r w:rsidRPr="00847144"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 xml:space="preserve"> the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 xml:space="preserve"> same</w:t>
      </w:r>
      <w:r w:rsidRPr="00847144"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 xml:space="preserve"> knowledge and expertise that also enables them to deliver quality advice and public services. 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>Our members see the importance of public and community services in leading a just transition to a low-emission, sustainable Aotearoa.</w:t>
      </w:r>
    </w:p>
    <w:p w14:paraId="43323F7F" w14:textId="77777777" w:rsidR="00E50D72" w:rsidRPr="00EA5CAB" w:rsidRDefault="112590C3" w:rsidP="00E50D72">
      <w:pPr>
        <w:spacing w:line="276" w:lineRule="auto"/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</w:pPr>
      <w:r>
        <w:rPr>
          <w:rFonts w:ascii="Calibri Light" w:eastAsia="Times New Roman" w:hAnsi="Calibri Light" w:cs="Calibri Light"/>
          <w:color w:val="000000"/>
          <w:shd w:val="clear" w:color="auto" w:fill="FFFFFF"/>
          <w:lang w:val="en-AU"/>
        </w:rPr>
        <w:t>The PSA Eco Network is part of the New Zealand Public Service Association Te Pūkenga Here Tikanga Mahi, the union representing almost 95,000 public and community service workers.</w:t>
      </w:r>
    </w:p>
    <w:p w14:paraId="42AFE920" w14:textId="22B4F108" w:rsidR="7B1E6178" w:rsidRDefault="7B1E6178" w:rsidP="150A0CC4">
      <w:pPr>
        <w:spacing w:line="276" w:lineRule="auto"/>
        <w:rPr>
          <w:rFonts w:ascii="Calibri Light" w:eastAsia="Times New Roman" w:hAnsi="Calibri Light" w:cs="Calibri Light"/>
          <w:color w:val="000000" w:themeColor="accent5"/>
          <w:lang w:val="en-AU"/>
        </w:rPr>
      </w:pPr>
      <w:r w:rsidRPr="150A0CC4">
        <w:rPr>
          <w:rFonts w:ascii="Calibri Light" w:eastAsia="Times New Roman" w:hAnsi="Calibri Light" w:cs="Calibri Light"/>
          <w:color w:val="000000" w:themeColor="accent5"/>
          <w:lang w:val="en-AU"/>
        </w:rPr>
        <w:t>This submission has been developed by the convenors of the PSA Eco Network</w:t>
      </w:r>
    </w:p>
    <w:p w14:paraId="3C198A60" w14:textId="77777777" w:rsidR="00801315" w:rsidRPr="00801315" w:rsidRDefault="00801315" w:rsidP="00801315">
      <w:pPr>
        <w:rPr>
          <w:lang w:val="mi-NZ"/>
        </w:rPr>
      </w:pPr>
    </w:p>
    <w:sectPr w:rsidR="00801315" w:rsidRPr="00801315" w:rsidSect="0080131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ADA66" w14:textId="77777777" w:rsidR="002849BA" w:rsidRDefault="002849BA" w:rsidP="00801315">
      <w:r>
        <w:separator/>
      </w:r>
    </w:p>
  </w:endnote>
  <w:endnote w:type="continuationSeparator" w:id="0">
    <w:p w14:paraId="6A132744" w14:textId="77777777" w:rsidR="002849BA" w:rsidRDefault="002849BA" w:rsidP="00801315">
      <w:r>
        <w:continuationSeparator/>
      </w:r>
    </w:p>
  </w:endnote>
  <w:endnote w:type="continuationNotice" w:id="1">
    <w:p w14:paraId="6699C718" w14:textId="77777777" w:rsidR="002849BA" w:rsidRDefault="002849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1898" w14:textId="2C9C1F10" w:rsidR="00801315" w:rsidRDefault="00193E87" w:rsidP="00801315">
    <w:pPr>
      <w:pStyle w:val="Footer"/>
    </w:pPr>
    <w:r>
      <w:rPr>
        <w:noProof/>
        <w:lang w:eastAsia="en-NZ"/>
      </w:rPr>
      <w:pict w14:anchorId="5600E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428861" o:spid="_x0000_s1027" type="#_x0000_t75" style="position:absolute;margin-left:-1in;margin-top:705.9pt;width:595.5pt;height:64.3pt;z-index:-251658238;mso-position-horizontal-relative:margin;mso-position-vertical-relative:margin" o:allowincell="f">
          <v:imagedata r:id="rId1" o:title="Eco network" croptop="60533f"/>
          <w10:wrap type="topAndBottom"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39A5F4" w14:paraId="459F8A23" w14:textId="77777777" w:rsidTr="4A39A5F4">
      <w:trPr>
        <w:trHeight w:val="300"/>
      </w:trPr>
      <w:tc>
        <w:tcPr>
          <w:tcW w:w="3005" w:type="dxa"/>
        </w:tcPr>
        <w:p w14:paraId="619D28FF" w14:textId="532BBFEE" w:rsidR="4A39A5F4" w:rsidRDefault="4A39A5F4" w:rsidP="4A39A5F4">
          <w:pPr>
            <w:pStyle w:val="Header"/>
            <w:ind w:left="-115"/>
          </w:pPr>
        </w:p>
      </w:tc>
      <w:tc>
        <w:tcPr>
          <w:tcW w:w="3005" w:type="dxa"/>
        </w:tcPr>
        <w:p w14:paraId="44800279" w14:textId="755CEE35" w:rsidR="4A39A5F4" w:rsidRDefault="4A39A5F4" w:rsidP="4A39A5F4">
          <w:pPr>
            <w:pStyle w:val="Header"/>
            <w:jc w:val="center"/>
          </w:pPr>
        </w:p>
      </w:tc>
      <w:tc>
        <w:tcPr>
          <w:tcW w:w="3005" w:type="dxa"/>
        </w:tcPr>
        <w:p w14:paraId="4E90E188" w14:textId="1F0BEC5D" w:rsidR="4A39A5F4" w:rsidRDefault="4A39A5F4" w:rsidP="4A39A5F4">
          <w:pPr>
            <w:pStyle w:val="Header"/>
            <w:ind w:right="-115"/>
            <w:jc w:val="right"/>
          </w:pPr>
        </w:p>
      </w:tc>
    </w:tr>
  </w:tbl>
  <w:p w14:paraId="57F40E9B" w14:textId="67BC546A" w:rsidR="00744C60" w:rsidRDefault="00744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BA15A" w14:textId="77777777" w:rsidR="002849BA" w:rsidRDefault="002849BA" w:rsidP="00801315">
      <w:r>
        <w:separator/>
      </w:r>
    </w:p>
  </w:footnote>
  <w:footnote w:type="continuationSeparator" w:id="0">
    <w:p w14:paraId="5BDED920" w14:textId="77777777" w:rsidR="002849BA" w:rsidRDefault="002849BA" w:rsidP="00801315">
      <w:r>
        <w:continuationSeparator/>
      </w:r>
    </w:p>
  </w:footnote>
  <w:footnote w:type="continuationNotice" w:id="1">
    <w:p w14:paraId="201BA2EB" w14:textId="77777777" w:rsidR="002849BA" w:rsidRDefault="002849BA">
      <w:pPr>
        <w:spacing w:after="0"/>
      </w:pPr>
    </w:p>
  </w:footnote>
  <w:footnote w:id="2">
    <w:p w14:paraId="3711ECF1" w14:textId="56A673E7" w:rsidR="004B250C" w:rsidRDefault="004B250C" w:rsidP="007624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762428" w:rsidRPr="00032999">
          <w:rPr>
            <w:rStyle w:val="Hyperlink"/>
            <w:color w:val="34979C"/>
          </w:rPr>
          <w:t>Interim Regulatory Impact Statement: Legislating to improve transparency of the quality of regulation</w:t>
        </w:r>
      </w:hyperlink>
      <w:r w:rsidR="00762428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D383" w14:textId="77777777" w:rsidR="00360BDE" w:rsidRDefault="00193E87" w:rsidP="00801315">
    <w:pPr>
      <w:pStyle w:val="Header"/>
    </w:pPr>
    <w:r>
      <w:rPr>
        <w:noProof/>
        <w:lang w:eastAsia="en-NZ"/>
      </w:rPr>
      <w:pict w14:anchorId="5E5DF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428860" o:spid="_x0000_s1026" type="#_x0000_t75" style="position:absolute;margin-left:0;margin-top:0;width:595.5pt;height:842.25pt;z-index:-251658239;mso-position-horizontal:center;mso-position-horizontal-relative:margin;mso-position-vertical:center;mso-position-vertical-relative:margin" o:allowincell="f">
          <v:imagedata r:id="rId1" o:title="Eco netwo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39A5F4" w14:paraId="1010E95A" w14:textId="77777777" w:rsidTr="4A39A5F4">
      <w:trPr>
        <w:trHeight w:val="300"/>
      </w:trPr>
      <w:tc>
        <w:tcPr>
          <w:tcW w:w="3005" w:type="dxa"/>
        </w:tcPr>
        <w:p w14:paraId="357052F0" w14:textId="20FE120B" w:rsidR="4A39A5F4" w:rsidRDefault="4A39A5F4" w:rsidP="4A39A5F4">
          <w:pPr>
            <w:pStyle w:val="Header"/>
            <w:ind w:left="-115"/>
          </w:pPr>
        </w:p>
      </w:tc>
      <w:tc>
        <w:tcPr>
          <w:tcW w:w="3005" w:type="dxa"/>
        </w:tcPr>
        <w:p w14:paraId="1E5AD5E3" w14:textId="54C2220B" w:rsidR="4A39A5F4" w:rsidRDefault="4A39A5F4" w:rsidP="4A39A5F4">
          <w:pPr>
            <w:pStyle w:val="Header"/>
            <w:jc w:val="center"/>
          </w:pPr>
        </w:p>
      </w:tc>
      <w:tc>
        <w:tcPr>
          <w:tcW w:w="3005" w:type="dxa"/>
        </w:tcPr>
        <w:p w14:paraId="5DD51979" w14:textId="73323037" w:rsidR="4A39A5F4" w:rsidRDefault="4A39A5F4" w:rsidP="4A39A5F4">
          <w:pPr>
            <w:pStyle w:val="Header"/>
            <w:ind w:right="-115"/>
            <w:jc w:val="right"/>
          </w:pPr>
        </w:p>
      </w:tc>
    </w:tr>
  </w:tbl>
  <w:p w14:paraId="33A5797A" w14:textId="0F98B684" w:rsidR="00744C60" w:rsidRDefault="00744C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AAC9" w14:textId="77777777" w:rsidR="00360BDE" w:rsidRDefault="00193E87" w:rsidP="00801315">
    <w:pPr>
      <w:pStyle w:val="Header"/>
    </w:pPr>
    <w:r>
      <w:rPr>
        <w:noProof/>
        <w:lang w:eastAsia="en-NZ"/>
      </w:rPr>
      <w:pict w14:anchorId="7C182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428859" o:spid="_x0000_s1025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Eco network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RBIRcpVY0KEdg" int2:id="JZAEl8E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E3659"/>
    <w:multiLevelType w:val="hybridMultilevel"/>
    <w:tmpl w:val="6994B7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B6F28"/>
    <w:multiLevelType w:val="hybridMultilevel"/>
    <w:tmpl w:val="38F6C4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783588">
    <w:abstractNumId w:val="1"/>
  </w:num>
  <w:num w:numId="2" w16cid:durableId="205515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15"/>
    <w:rsid w:val="00016C1A"/>
    <w:rsid w:val="000250A3"/>
    <w:rsid w:val="00032999"/>
    <w:rsid w:val="00037EA4"/>
    <w:rsid w:val="00086C20"/>
    <w:rsid w:val="00091F30"/>
    <w:rsid w:val="000B5D44"/>
    <w:rsid w:val="000B7556"/>
    <w:rsid w:val="000C4879"/>
    <w:rsid w:val="000D0377"/>
    <w:rsid w:val="000D6D3F"/>
    <w:rsid w:val="000E2F7C"/>
    <w:rsid w:val="000F3F2D"/>
    <w:rsid w:val="001100EF"/>
    <w:rsid w:val="001767D0"/>
    <w:rsid w:val="00191A33"/>
    <w:rsid w:val="001B169A"/>
    <w:rsid w:val="001D1FDA"/>
    <w:rsid w:val="001E1CAE"/>
    <w:rsid w:val="00222BD1"/>
    <w:rsid w:val="00237F56"/>
    <w:rsid w:val="00247A09"/>
    <w:rsid w:val="0027424F"/>
    <w:rsid w:val="002807DB"/>
    <w:rsid w:val="002849BA"/>
    <w:rsid w:val="00292F75"/>
    <w:rsid w:val="002C4D81"/>
    <w:rsid w:val="002D40A4"/>
    <w:rsid w:val="002D43A5"/>
    <w:rsid w:val="002E547D"/>
    <w:rsid w:val="0030589E"/>
    <w:rsid w:val="003315B2"/>
    <w:rsid w:val="003607F2"/>
    <w:rsid w:val="00360BDE"/>
    <w:rsid w:val="003646D1"/>
    <w:rsid w:val="00366757"/>
    <w:rsid w:val="00383CCA"/>
    <w:rsid w:val="0039000C"/>
    <w:rsid w:val="003A313F"/>
    <w:rsid w:val="003A74A6"/>
    <w:rsid w:val="003AB97C"/>
    <w:rsid w:val="003B7639"/>
    <w:rsid w:val="003D7BCE"/>
    <w:rsid w:val="003E0339"/>
    <w:rsid w:val="003E7FC5"/>
    <w:rsid w:val="004157B9"/>
    <w:rsid w:val="00422C18"/>
    <w:rsid w:val="004314C2"/>
    <w:rsid w:val="00434CA0"/>
    <w:rsid w:val="0045718E"/>
    <w:rsid w:val="00460972"/>
    <w:rsid w:val="0046166D"/>
    <w:rsid w:val="004828ED"/>
    <w:rsid w:val="00483630"/>
    <w:rsid w:val="004874CB"/>
    <w:rsid w:val="00487A69"/>
    <w:rsid w:val="004B250C"/>
    <w:rsid w:val="004D17A7"/>
    <w:rsid w:val="004D4C7B"/>
    <w:rsid w:val="004F4F00"/>
    <w:rsid w:val="00505F65"/>
    <w:rsid w:val="0054760A"/>
    <w:rsid w:val="00565D4C"/>
    <w:rsid w:val="005727FD"/>
    <w:rsid w:val="00574563"/>
    <w:rsid w:val="0058655C"/>
    <w:rsid w:val="005D3EB7"/>
    <w:rsid w:val="00602D49"/>
    <w:rsid w:val="006268E7"/>
    <w:rsid w:val="00693319"/>
    <w:rsid w:val="00693A5F"/>
    <w:rsid w:val="00742CDD"/>
    <w:rsid w:val="00744C60"/>
    <w:rsid w:val="00762428"/>
    <w:rsid w:val="00782A44"/>
    <w:rsid w:val="0078380B"/>
    <w:rsid w:val="007A1F2C"/>
    <w:rsid w:val="007B7F11"/>
    <w:rsid w:val="007C2A67"/>
    <w:rsid w:val="007F4D0D"/>
    <w:rsid w:val="00800AE7"/>
    <w:rsid w:val="00801315"/>
    <w:rsid w:val="00810C60"/>
    <w:rsid w:val="00824FC4"/>
    <w:rsid w:val="00833F5E"/>
    <w:rsid w:val="00874EA3"/>
    <w:rsid w:val="00882223"/>
    <w:rsid w:val="00886D67"/>
    <w:rsid w:val="008944FC"/>
    <w:rsid w:val="008D42C8"/>
    <w:rsid w:val="00910E16"/>
    <w:rsid w:val="00917B92"/>
    <w:rsid w:val="00923689"/>
    <w:rsid w:val="0093042E"/>
    <w:rsid w:val="009364C4"/>
    <w:rsid w:val="00946452"/>
    <w:rsid w:val="0095623F"/>
    <w:rsid w:val="00965ABB"/>
    <w:rsid w:val="00972566"/>
    <w:rsid w:val="00984ADC"/>
    <w:rsid w:val="009A62CB"/>
    <w:rsid w:val="009B2BE3"/>
    <w:rsid w:val="009B749A"/>
    <w:rsid w:val="009F4F5C"/>
    <w:rsid w:val="009F72FA"/>
    <w:rsid w:val="00A04A05"/>
    <w:rsid w:val="00A212FE"/>
    <w:rsid w:val="00A92EE7"/>
    <w:rsid w:val="00AA4392"/>
    <w:rsid w:val="00AB6C90"/>
    <w:rsid w:val="00AD0559"/>
    <w:rsid w:val="00AD0A45"/>
    <w:rsid w:val="00AD43E3"/>
    <w:rsid w:val="00AF526A"/>
    <w:rsid w:val="00B15D5A"/>
    <w:rsid w:val="00B203A8"/>
    <w:rsid w:val="00B33565"/>
    <w:rsid w:val="00B54823"/>
    <w:rsid w:val="00B86414"/>
    <w:rsid w:val="00BD589E"/>
    <w:rsid w:val="00BE44C1"/>
    <w:rsid w:val="00BF2C46"/>
    <w:rsid w:val="00BF6BDF"/>
    <w:rsid w:val="00C05134"/>
    <w:rsid w:val="00C1226A"/>
    <w:rsid w:val="00C22B49"/>
    <w:rsid w:val="00C45C6A"/>
    <w:rsid w:val="00C46BD2"/>
    <w:rsid w:val="00C552F4"/>
    <w:rsid w:val="00C66883"/>
    <w:rsid w:val="00C70C05"/>
    <w:rsid w:val="00C74E12"/>
    <w:rsid w:val="00C80F18"/>
    <w:rsid w:val="00C940E0"/>
    <w:rsid w:val="00CB4DDD"/>
    <w:rsid w:val="00CB55C5"/>
    <w:rsid w:val="00CC05F4"/>
    <w:rsid w:val="00CF0444"/>
    <w:rsid w:val="00CF75EB"/>
    <w:rsid w:val="00D015C6"/>
    <w:rsid w:val="00D24374"/>
    <w:rsid w:val="00D30EBB"/>
    <w:rsid w:val="00D3699B"/>
    <w:rsid w:val="00D451BA"/>
    <w:rsid w:val="00D6328C"/>
    <w:rsid w:val="00D7465A"/>
    <w:rsid w:val="00D914EE"/>
    <w:rsid w:val="00D9185C"/>
    <w:rsid w:val="00D946B0"/>
    <w:rsid w:val="00DA0731"/>
    <w:rsid w:val="00DC4B1F"/>
    <w:rsid w:val="00DC7A67"/>
    <w:rsid w:val="00DD2182"/>
    <w:rsid w:val="00DD47E6"/>
    <w:rsid w:val="00E11BB6"/>
    <w:rsid w:val="00E50D72"/>
    <w:rsid w:val="00E53166"/>
    <w:rsid w:val="00EAC87A"/>
    <w:rsid w:val="00ED3F63"/>
    <w:rsid w:val="00F27A7E"/>
    <w:rsid w:val="00F27DC7"/>
    <w:rsid w:val="00F622C2"/>
    <w:rsid w:val="00F74472"/>
    <w:rsid w:val="00F75431"/>
    <w:rsid w:val="00F78781"/>
    <w:rsid w:val="00FB3FF5"/>
    <w:rsid w:val="01609005"/>
    <w:rsid w:val="018E4E4A"/>
    <w:rsid w:val="01C339A1"/>
    <w:rsid w:val="022B1C04"/>
    <w:rsid w:val="0290DB08"/>
    <w:rsid w:val="068B8452"/>
    <w:rsid w:val="0691FA44"/>
    <w:rsid w:val="076CA714"/>
    <w:rsid w:val="07AFBE1D"/>
    <w:rsid w:val="07FF9293"/>
    <w:rsid w:val="08148958"/>
    <w:rsid w:val="09F78437"/>
    <w:rsid w:val="0B3D1AA2"/>
    <w:rsid w:val="0BD1FD81"/>
    <w:rsid w:val="0C1CECDB"/>
    <w:rsid w:val="0D23A875"/>
    <w:rsid w:val="0D24BE0B"/>
    <w:rsid w:val="0D367EA8"/>
    <w:rsid w:val="0E29C1B5"/>
    <w:rsid w:val="0F3302E1"/>
    <w:rsid w:val="0F41916A"/>
    <w:rsid w:val="0F5F8BC5"/>
    <w:rsid w:val="10765CBA"/>
    <w:rsid w:val="10EB7572"/>
    <w:rsid w:val="112590C3"/>
    <w:rsid w:val="1149557A"/>
    <w:rsid w:val="11B17412"/>
    <w:rsid w:val="1286F28D"/>
    <w:rsid w:val="1343F415"/>
    <w:rsid w:val="136ECEEE"/>
    <w:rsid w:val="14774E08"/>
    <w:rsid w:val="150A0CC4"/>
    <w:rsid w:val="150C2605"/>
    <w:rsid w:val="15898C9B"/>
    <w:rsid w:val="15AA2FBE"/>
    <w:rsid w:val="167B755A"/>
    <w:rsid w:val="170D618D"/>
    <w:rsid w:val="18A777D3"/>
    <w:rsid w:val="1911E48B"/>
    <w:rsid w:val="19872334"/>
    <w:rsid w:val="1A4844E0"/>
    <w:rsid w:val="1AA04515"/>
    <w:rsid w:val="1B56FC52"/>
    <w:rsid w:val="1B70AF25"/>
    <w:rsid w:val="1BD058DA"/>
    <w:rsid w:val="1C31AAF0"/>
    <w:rsid w:val="1CBEFEEE"/>
    <w:rsid w:val="1CEF2D6F"/>
    <w:rsid w:val="1DBB1820"/>
    <w:rsid w:val="1F3F8ECF"/>
    <w:rsid w:val="1FE0727E"/>
    <w:rsid w:val="1FFC3BD0"/>
    <w:rsid w:val="200295A5"/>
    <w:rsid w:val="2058E217"/>
    <w:rsid w:val="2089F46B"/>
    <w:rsid w:val="209797E1"/>
    <w:rsid w:val="20B0FE5E"/>
    <w:rsid w:val="20BCCA92"/>
    <w:rsid w:val="23006C97"/>
    <w:rsid w:val="238A0B78"/>
    <w:rsid w:val="2572A97D"/>
    <w:rsid w:val="25E74A27"/>
    <w:rsid w:val="261DCCA8"/>
    <w:rsid w:val="263D905E"/>
    <w:rsid w:val="26BC9676"/>
    <w:rsid w:val="294C81C2"/>
    <w:rsid w:val="29DC0AD3"/>
    <w:rsid w:val="2A4634E0"/>
    <w:rsid w:val="2A9DED97"/>
    <w:rsid w:val="2AF941FB"/>
    <w:rsid w:val="2C8E6426"/>
    <w:rsid w:val="2DF2D005"/>
    <w:rsid w:val="2E0FB5CD"/>
    <w:rsid w:val="2EC63132"/>
    <w:rsid w:val="2ED78DBD"/>
    <w:rsid w:val="306513A4"/>
    <w:rsid w:val="30EE3EDF"/>
    <w:rsid w:val="31291D33"/>
    <w:rsid w:val="31BFCFCE"/>
    <w:rsid w:val="3283AD64"/>
    <w:rsid w:val="3283C126"/>
    <w:rsid w:val="332C05AD"/>
    <w:rsid w:val="333AAF95"/>
    <w:rsid w:val="3351D896"/>
    <w:rsid w:val="34B6CAD9"/>
    <w:rsid w:val="354590B2"/>
    <w:rsid w:val="358D8A7B"/>
    <w:rsid w:val="359B0FA7"/>
    <w:rsid w:val="36146E8B"/>
    <w:rsid w:val="3661C6E5"/>
    <w:rsid w:val="37D245EB"/>
    <w:rsid w:val="38510CF3"/>
    <w:rsid w:val="387AB328"/>
    <w:rsid w:val="38B22FB9"/>
    <w:rsid w:val="3B01B7D5"/>
    <w:rsid w:val="3B493C92"/>
    <w:rsid w:val="3B7FC5E9"/>
    <w:rsid w:val="3C4A7CDA"/>
    <w:rsid w:val="3E3B184E"/>
    <w:rsid w:val="3EC8371C"/>
    <w:rsid w:val="3F126CEE"/>
    <w:rsid w:val="3FF95794"/>
    <w:rsid w:val="4031E97A"/>
    <w:rsid w:val="40828E6A"/>
    <w:rsid w:val="41F39A3E"/>
    <w:rsid w:val="420517F0"/>
    <w:rsid w:val="42309983"/>
    <w:rsid w:val="42802532"/>
    <w:rsid w:val="4336871D"/>
    <w:rsid w:val="436F7879"/>
    <w:rsid w:val="43BE747D"/>
    <w:rsid w:val="4435166B"/>
    <w:rsid w:val="44881E99"/>
    <w:rsid w:val="4557125F"/>
    <w:rsid w:val="45AFDE98"/>
    <w:rsid w:val="46BF883F"/>
    <w:rsid w:val="4757EB12"/>
    <w:rsid w:val="47F85ECE"/>
    <w:rsid w:val="482086C3"/>
    <w:rsid w:val="48A71CEA"/>
    <w:rsid w:val="49A3294F"/>
    <w:rsid w:val="49AC0270"/>
    <w:rsid w:val="4A39A5F4"/>
    <w:rsid w:val="4AF193CF"/>
    <w:rsid w:val="4B030D16"/>
    <w:rsid w:val="4BF8EE71"/>
    <w:rsid w:val="4D464970"/>
    <w:rsid w:val="4D4C2734"/>
    <w:rsid w:val="4E8D3262"/>
    <w:rsid w:val="4F4EED77"/>
    <w:rsid w:val="4F7EEBA9"/>
    <w:rsid w:val="4FDF5A69"/>
    <w:rsid w:val="503C99F6"/>
    <w:rsid w:val="50C6C304"/>
    <w:rsid w:val="5187F75F"/>
    <w:rsid w:val="51A1BDFE"/>
    <w:rsid w:val="51BB4302"/>
    <w:rsid w:val="520D8169"/>
    <w:rsid w:val="529EE8C5"/>
    <w:rsid w:val="52B5A6CB"/>
    <w:rsid w:val="52E488A2"/>
    <w:rsid w:val="530C05D2"/>
    <w:rsid w:val="5406668E"/>
    <w:rsid w:val="5433DDBD"/>
    <w:rsid w:val="54AE0425"/>
    <w:rsid w:val="54D74E94"/>
    <w:rsid w:val="550DAD82"/>
    <w:rsid w:val="55AE4715"/>
    <w:rsid w:val="5646381F"/>
    <w:rsid w:val="56E9E27A"/>
    <w:rsid w:val="5707D5F0"/>
    <w:rsid w:val="57DE4B0F"/>
    <w:rsid w:val="5821C090"/>
    <w:rsid w:val="58225666"/>
    <w:rsid w:val="5853BA58"/>
    <w:rsid w:val="589B69CF"/>
    <w:rsid w:val="58AE029F"/>
    <w:rsid w:val="58CD2EC4"/>
    <w:rsid w:val="594A98A6"/>
    <w:rsid w:val="59D8CE2D"/>
    <w:rsid w:val="5B4E6074"/>
    <w:rsid w:val="5B640072"/>
    <w:rsid w:val="5B6D7AAF"/>
    <w:rsid w:val="5BF1C11A"/>
    <w:rsid w:val="5BF8AD23"/>
    <w:rsid w:val="5C58A815"/>
    <w:rsid w:val="5C62CB8F"/>
    <w:rsid w:val="5C9C6289"/>
    <w:rsid w:val="5DB12713"/>
    <w:rsid w:val="5E740CE1"/>
    <w:rsid w:val="5EB051FD"/>
    <w:rsid w:val="5EF95DE4"/>
    <w:rsid w:val="5F1D2D76"/>
    <w:rsid w:val="5F2D2447"/>
    <w:rsid w:val="5F7A41AF"/>
    <w:rsid w:val="5FA26328"/>
    <w:rsid w:val="6163661E"/>
    <w:rsid w:val="625C67AB"/>
    <w:rsid w:val="62870061"/>
    <w:rsid w:val="629833CE"/>
    <w:rsid w:val="63F2B6BA"/>
    <w:rsid w:val="64787F0C"/>
    <w:rsid w:val="648AD16F"/>
    <w:rsid w:val="64AA7A0A"/>
    <w:rsid w:val="64C5CFE0"/>
    <w:rsid w:val="652C346E"/>
    <w:rsid w:val="6538156D"/>
    <w:rsid w:val="6598B746"/>
    <w:rsid w:val="65CEF1B2"/>
    <w:rsid w:val="65D1C6BE"/>
    <w:rsid w:val="65D8E7B1"/>
    <w:rsid w:val="65F40B5F"/>
    <w:rsid w:val="660F9573"/>
    <w:rsid w:val="6728C64A"/>
    <w:rsid w:val="679ECD7E"/>
    <w:rsid w:val="684F2A69"/>
    <w:rsid w:val="6862FBB7"/>
    <w:rsid w:val="68933028"/>
    <w:rsid w:val="69F50B1D"/>
    <w:rsid w:val="6A5EE51D"/>
    <w:rsid w:val="6A90900B"/>
    <w:rsid w:val="6AE94834"/>
    <w:rsid w:val="6B242220"/>
    <w:rsid w:val="6B60B23C"/>
    <w:rsid w:val="6B789318"/>
    <w:rsid w:val="6D268AA5"/>
    <w:rsid w:val="6D3F0020"/>
    <w:rsid w:val="6D5DAE55"/>
    <w:rsid w:val="6F06440B"/>
    <w:rsid w:val="6F58FDF9"/>
    <w:rsid w:val="70068882"/>
    <w:rsid w:val="7028CAFA"/>
    <w:rsid w:val="703A358E"/>
    <w:rsid w:val="7066AE9E"/>
    <w:rsid w:val="716873DD"/>
    <w:rsid w:val="71883E6C"/>
    <w:rsid w:val="72A3B2A3"/>
    <w:rsid w:val="734F18A2"/>
    <w:rsid w:val="7369DEA4"/>
    <w:rsid w:val="73E886E7"/>
    <w:rsid w:val="741D7F92"/>
    <w:rsid w:val="742DAF7F"/>
    <w:rsid w:val="7456A252"/>
    <w:rsid w:val="7471B14A"/>
    <w:rsid w:val="74ACACEC"/>
    <w:rsid w:val="75742F71"/>
    <w:rsid w:val="757A3B73"/>
    <w:rsid w:val="758D8BB8"/>
    <w:rsid w:val="75C2BEA3"/>
    <w:rsid w:val="77053F4A"/>
    <w:rsid w:val="7865E4EF"/>
    <w:rsid w:val="78C59E21"/>
    <w:rsid w:val="78E1BBFF"/>
    <w:rsid w:val="79621213"/>
    <w:rsid w:val="7A500D19"/>
    <w:rsid w:val="7B1E6178"/>
    <w:rsid w:val="7B9490D4"/>
    <w:rsid w:val="7C30398C"/>
    <w:rsid w:val="7C63EEFC"/>
    <w:rsid w:val="7D458C43"/>
    <w:rsid w:val="7D4E5C2B"/>
    <w:rsid w:val="7D55FC56"/>
    <w:rsid w:val="7DA134A1"/>
    <w:rsid w:val="7DC9F6AB"/>
    <w:rsid w:val="7E41F3E0"/>
    <w:rsid w:val="7E674B7A"/>
    <w:rsid w:val="7ED4B67C"/>
    <w:rsid w:val="7ED7C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6EC09"/>
  <w15:chartTrackingRefBased/>
  <w15:docId w15:val="{09347B28-92F8-4D67-8328-90F8E049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15"/>
    <w:pPr>
      <w:spacing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7F2"/>
    <w:pPr>
      <w:keepNext/>
      <w:outlineLvl w:val="0"/>
    </w:pPr>
    <w:rPr>
      <w:b/>
      <w:color w:val="00ADE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315"/>
    <w:pPr>
      <w:spacing w:before="360"/>
      <w:outlineLvl w:val="1"/>
    </w:pPr>
    <w:rPr>
      <w:b/>
      <w:color w:val="34979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1315"/>
    <w:pPr>
      <w:keepNext/>
      <w:keepLines/>
      <w:spacing w:before="200"/>
      <w:outlineLvl w:val="2"/>
    </w:pPr>
    <w:rPr>
      <w:rFonts w:eastAsia="Times New Roman"/>
      <w:bCs/>
      <w:i/>
      <w:iCs/>
      <w:color w:val="34979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01315"/>
    <w:rPr>
      <w:b/>
      <w:color w:val="34979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60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B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0B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BDE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01315"/>
    <w:rPr>
      <w:bCs/>
      <w:color w:val="34979C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315"/>
    <w:rPr>
      <w:bCs/>
      <w:color w:val="34979C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607F2"/>
    <w:rPr>
      <w:b/>
      <w:color w:val="00ADE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01315"/>
    <w:rPr>
      <w:rFonts w:eastAsia="Times New Roman"/>
      <w:bCs/>
      <w:i/>
      <w:iCs/>
      <w:color w:val="34979C"/>
      <w:sz w:val="24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315"/>
    <w:pPr>
      <w:numPr>
        <w:ilvl w:val="1"/>
      </w:numPr>
      <w:spacing w:after="160" w:line="259" w:lineRule="auto"/>
    </w:pPr>
    <w:rPr>
      <w:rFonts w:eastAsia="Yu Mincho" w:cs="Arial"/>
      <w:color w:val="34979C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1315"/>
    <w:rPr>
      <w:rFonts w:eastAsia="Yu Mincho" w:cs="Arial"/>
      <w:color w:val="34979C"/>
      <w:spacing w:val="15"/>
      <w:kern w:val="2"/>
      <w:sz w:val="22"/>
      <w:szCs w:val="22"/>
      <w14:ligatures w14:val="standardContextual"/>
    </w:rPr>
  </w:style>
  <w:style w:type="paragraph" w:styleId="ListParagraph">
    <w:name w:val="List Paragraph"/>
    <w:basedOn w:val="Normal"/>
    <w:uiPriority w:val="34"/>
    <w:qFormat/>
    <w:rsid w:val="003A74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B250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250C"/>
  </w:style>
  <w:style w:type="character" w:styleId="FootnoteReference">
    <w:name w:val="footnote reference"/>
    <w:basedOn w:val="DefaultParagraphFont"/>
    <w:uiPriority w:val="99"/>
    <w:semiHidden/>
    <w:unhideWhenUsed/>
    <w:rsid w:val="004B250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25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50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744C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47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ulation.govt.nz/assets/RIS-Documents/Interim-Regulatory-Impact-Statement-Legislating-to-improve-transparency-of-the-quality-of-regulation-v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SA Branded colours">
      <a:dk1>
        <a:sysClr val="windowText" lastClr="000000"/>
      </a:dk1>
      <a:lt1>
        <a:sysClr val="window" lastClr="FFFFFF"/>
      </a:lt1>
      <a:dk2>
        <a:srgbClr val="FF0000"/>
      </a:dk2>
      <a:lt2>
        <a:srgbClr val="EEECE1"/>
      </a:lt2>
      <a:accent1>
        <a:srgbClr val="FF0000"/>
      </a:accent1>
      <a:accent2>
        <a:srgbClr val="FFCC00"/>
      </a:accent2>
      <a:accent3>
        <a:srgbClr val="FF9900"/>
      </a:accent3>
      <a:accent4>
        <a:srgbClr val="990000"/>
      </a:accent4>
      <a:accent5>
        <a:srgbClr val="000000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2D2D26906754DAADBE09871BDA221" ma:contentTypeVersion="10" ma:contentTypeDescription="Create a new document." ma:contentTypeScope="" ma:versionID="8dc05090626784d6a88d4c2d22d8513d">
  <xsd:schema xmlns:xsd="http://www.w3.org/2001/XMLSchema" xmlns:xs="http://www.w3.org/2001/XMLSchema" xmlns:p="http://schemas.microsoft.com/office/2006/metadata/properties" xmlns:ns2="b01ad315-c0dc-40f8-9f18-04632126010e" targetNamespace="http://schemas.microsoft.com/office/2006/metadata/properties" ma:root="true" ma:fieldsID="a43c8f2a26cb63b33f6dd1e43519c333" ns2:_="">
    <xsd:import namespace="b01ad315-c0dc-40f8-9f18-046321260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ad315-c0dc-40f8-9f18-046321260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972d1f-89aa-42f2-9c53-6904a352bb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1ad315-c0dc-40f8-9f18-0463212601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71AE09-3350-4CF6-8008-A8015C0DA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ad315-c0dc-40f8-9f18-046321260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5302C-CE0E-4A78-9EC5-F7C506B74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58836-F1A9-41EA-BC62-85ED79B40424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b01ad315-c0dc-40f8-9f18-04632126010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1581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10572</CharactersWithSpaces>
  <SharedDoc>false</SharedDoc>
  <HLinks>
    <vt:vector size="6" baseType="variant">
      <vt:variant>
        <vt:i4>8060964</vt:i4>
      </vt:variant>
      <vt:variant>
        <vt:i4>0</vt:i4>
      </vt:variant>
      <vt:variant>
        <vt:i4>0</vt:i4>
      </vt:variant>
      <vt:variant>
        <vt:i4>5</vt:i4>
      </vt:variant>
      <vt:variant>
        <vt:lpwstr>https://www.regulation.govt.nz/assets/RIS-Documents/Interim-Regulatory-Impact-Statement-Legislating-to-improve-transparency-of-the-quality-of-regulation-v2.pdf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McCauley</dc:creator>
  <cp:keywords/>
  <dc:description/>
  <cp:lastModifiedBy>Andrew McCauley</cp:lastModifiedBy>
  <cp:revision>2</cp:revision>
  <dcterms:created xsi:type="dcterms:W3CDTF">2025-01-13T22:17:00Z</dcterms:created>
  <dcterms:modified xsi:type="dcterms:W3CDTF">2025-01-13T22:17:00Z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0x01010027B2D2D26906754DAADBE09871BDA221</vt:lpwstr>
  </property>
  <property fmtid="{D5CDD505-2E9C-101B-9397-08002B2CF9AE}" pid="3" name="MediaServiceImageTags">
    <vt:lpwstr/>
  </property>
</Properties>
</file>