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3E9" w:rsidRDefault="003A4922">
      <w:pPr>
        <w:pStyle w:val="BodyText"/>
        <w:ind w:left="7665"/>
        <w:rPr>
          <w:rFonts w:ascii="Times New Roman"/>
          <w:sz w:val="20"/>
        </w:rPr>
      </w:pPr>
      <w:r>
        <w:rPr>
          <w:rFonts w:ascii="Times New Roman"/>
          <w:noProof/>
          <w:sz w:val="20"/>
          <w:lang w:eastAsia="en-NZ"/>
        </w:rPr>
        <w:drawing>
          <wp:inline distT="0" distB="0" distL="0" distR="0">
            <wp:extent cx="1678537" cy="8429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78537" cy="842962"/>
                    </a:xfrm>
                    <a:prstGeom prst="rect">
                      <a:avLst/>
                    </a:prstGeom>
                  </pic:spPr>
                </pic:pic>
              </a:graphicData>
            </a:graphic>
          </wp:inline>
        </w:drawing>
      </w:r>
    </w:p>
    <w:p w:rsidR="009503E9" w:rsidRDefault="003A4922" w:rsidP="00D80750">
      <w:pPr>
        <w:spacing w:before="51"/>
        <w:rPr>
          <w:b/>
          <w:sz w:val="24"/>
        </w:rPr>
      </w:pPr>
      <w:r>
        <w:rPr>
          <w:b/>
          <w:color w:val="FF2929"/>
          <w:sz w:val="24"/>
        </w:rPr>
        <w:t>MAKE A</w:t>
      </w:r>
      <w:r>
        <w:rPr>
          <w:b/>
          <w:color w:val="FF2929"/>
          <w:spacing w:val="-2"/>
          <w:sz w:val="24"/>
        </w:rPr>
        <w:t xml:space="preserve"> </w:t>
      </w:r>
      <w:r>
        <w:rPr>
          <w:b/>
          <w:color w:val="FF2929"/>
          <w:sz w:val="24"/>
        </w:rPr>
        <w:t>“REMARKABLE</w:t>
      </w:r>
      <w:r>
        <w:rPr>
          <w:b/>
          <w:color w:val="FF2929"/>
          <w:spacing w:val="-5"/>
          <w:sz w:val="24"/>
        </w:rPr>
        <w:t xml:space="preserve"> </w:t>
      </w:r>
      <w:r>
        <w:rPr>
          <w:b/>
          <w:color w:val="FF2929"/>
          <w:sz w:val="24"/>
        </w:rPr>
        <w:t>DIFFERENCE”</w:t>
      </w:r>
      <w:r>
        <w:rPr>
          <w:b/>
          <w:color w:val="FF2929"/>
          <w:spacing w:val="4"/>
          <w:sz w:val="24"/>
        </w:rPr>
        <w:t xml:space="preserve"> </w:t>
      </w:r>
      <w:r>
        <w:rPr>
          <w:b/>
          <w:color w:val="FF2929"/>
          <w:sz w:val="24"/>
        </w:rPr>
        <w:t>– JOIN</w:t>
      </w:r>
      <w:r>
        <w:rPr>
          <w:b/>
          <w:color w:val="FF2929"/>
          <w:spacing w:val="-3"/>
          <w:sz w:val="24"/>
        </w:rPr>
        <w:t xml:space="preserve"> </w:t>
      </w:r>
      <w:r>
        <w:rPr>
          <w:b/>
          <w:color w:val="FF2929"/>
          <w:sz w:val="24"/>
        </w:rPr>
        <w:t>THE</w:t>
      </w:r>
      <w:r>
        <w:rPr>
          <w:b/>
          <w:color w:val="FF2929"/>
          <w:spacing w:val="-2"/>
          <w:sz w:val="24"/>
        </w:rPr>
        <w:t xml:space="preserve"> </w:t>
      </w:r>
      <w:r>
        <w:rPr>
          <w:b/>
          <w:color w:val="FF2929"/>
          <w:sz w:val="24"/>
        </w:rPr>
        <w:t>FIGHT</w:t>
      </w:r>
      <w:r>
        <w:rPr>
          <w:b/>
          <w:color w:val="FF2929"/>
          <w:spacing w:val="-2"/>
          <w:sz w:val="24"/>
        </w:rPr>
        <w:t xml:space="preserve"> </w:t>
      </w:r>
      <w:r>
        <w:rPr>
          <w:b/>
          <w:color w:val="FF2929"/>
          <w:sz w:val="24"/>
        </w:rPr>
        <w:t>FOR</w:t>
      </w:r>
      <w:r>
        <w:rPr>
          <w:b/>
          <w:color w:val="FF2929"/>
          <w:spacing w:val="-4"/>
          <w:sz w:val="24"/>
        </w:rPr>
        <w:t xml:space="preserve"> </w:t>
      </w:r>
      <w:r>
        <w:rPr>
          <w:b/>
          <w:color w:val="FF2929"/>
          <w:sz w:val="24"/>
        </w:rPr>
        <w:t>EQUAL PAY</w:t>
      </w:r>
    </w:p>
    <w:p w:rsidR="009503E9" w:rsidRDefault="009503E9">
      <w:pPr>
        <w:pStyle w:val="BodyText"/>
        <w:spacing w:before="7"/>
        <w:rPr>
          <w:b/>
          <w:sz w:val="24"/>
        </w:rPr>
      </w:pPr>
    </w:p>
    <w:p w:rsidR="00D80750" w:rsidRDefault="003A4922" w:rsidP="00D80750">
      <w:pPr>
        <w:pStyle w:val="BodyText"/>
        <w:ind w:right="1257"/>
      </w:pPr>
      <w:r>
        <w:t xml:space="preserve">The Public Service Association </w:t>
      </w:r>
      <w:r w:rsidR="00D80750">
        <w:t xml:space="preserve">| Te Pūkenga Here Tikanga Mahi </w:t>
      </w:r>
      <w:r>
        <w:t>has a proud hist</w:t>
      </w:r>
      <w:r w:rsidR="00D80750">
        <w:t>ory of advocating for equal pay. Since the first year of the PSA in 1913, we’ve been striving to address pay and employment inequities experienced by women.</w:t>
      </w:r>
    </w:p>
    <w:p w:rsidR="00D80750" w:rsidRDefault="00D80750" w:rsidP="00D80750">
      <w:pPr>
        <w:pStyle w:val="BodyText"/>
        <w:ind w:right="1257"/>
      </w:pPr>
    </w:p>
    <w:p w:rsidR="009503E9" w:rsidRDefault="00D80750" w:rsidP="0097058C">
      <w:pPr>
        <w:pStyle w:val="ListParagraph"/>
        <w:numPr>
          <w:ilvl w:val="0"/>
          <w:numId w:val="2"/>
        </w:numPr>
        <w:tabs>
          <w:tab w:val="left" w:pos="840"/>
          <w:tab w:val="left" w:pos="841"/>
        </w:tabs>
        <w:spacing w:before="56" w:after="160"/>
        <w:ind w:hanging="361"/>
      </w:pPr>
      <w:r w:rsidRPr="00D80750">
        <w:rPr>
          <w:b/>
          <w:color w:val="FF0000"/>
        </w:rPr>
        <w:t>2017</w:t>
      </w:r>
      <w:r>
        <w:t xml:space="preserve"> - A</w:t>
      </w:r>
      <w:r w:rsidR="003A4922">
        <w:rPr>
          <w:spacing w:val="-1"/>
        </w:rPr>
        <w:t xml:space="preserve"> </w:t>
      </w:r>
      <w:r>
        <w:rPr>
          <w:spacing w:val="-1"/>
        </w:rPr>
        <w:t>$</w:t>
      </w:r>
      <w:r w:rsidR="003A4922">
        <w:t>2.2 billion</w:t>
      </w:r>
      <w:r w:rsidR="003A4922">
        <w:rPr>
          <w:spacing w:val="1"/>
        </w:rPr>
        <w:t xml:space="preserve"> </w:t>
      </w:r>
      <w:r w:rsidR="003A4922">
        <w:t>care and</w:t>
      </w:r>
      <w:r w:rsidR="003A4922">
        <w:rPr>
          <w:spacing w:val="-3"/>
        </w:rPr>
        <w:t xml:space="preserve"> </w:t>
      </w:r>
      <w:r w:rsidR="003A4922">
        <w:t>support</w:t>
      </w:r>
      <w:r>
        <w:t xml:space="preserve"> settlement raised wages</w:t>
      </w:r>
      <w:r w:rsidR="003A4922">
        <w:rPr>
          <w:spacing w:val="1"/>
        </w:rPr>
        <w:t xml:space="preserve"> </w:t>
      </w:r>
      <w:r w:rsidR="003A4922">
        <w:t>for</w:t>
      </w:r>
      <w:r w:rsidR="003A4922">
        <w:rPr>
          <w:spacing w:val="-2"/>
        </w:rPr>
        <w:t xml:space="preserve"> </w:t>
      </w:r>
      <w:r w:rsidR="003A4922">
        <w:t>55,000</w:t>
      </w:r>
      <w:r w:rsidR="003A4922">
        <w:rPr>
          <w:spacing w:val="-2"/>
        </w:rPr>
        <w:t xml:space="preserve"> </w:t>
      </w:r>
      <w:r w:rsidR="003A4922">
        <w:t>workers in</w:t>
      </w:r>
      <w:r w:rsidR="003A4922">
        <w:rPr>
          <w:spacing w:val="-3"/>
        </w:rPr>
        <w:t xml:space="preserve"> </w:t>
      </w:r>
      <w:r w:rsidR="003A4922">
        <w:t>this</w:t>
      </w:r>
      <w:r w:rsidR="003A4922">
        <w:rPr>
          <w:spacing w:val="1"/>
        </w:rPr>
        <w:t xml:space="preserve"> </w:t>
      </w:r>
      <w:r w:rsidR="003A4922">
        <w:t>sector</w:t>
      </w:r>
    </w:p>
    <w:p w:rsidR="009503E9" w:rsidRDefault="003A4922" w:rsidP="0097058C">
      <w:pPr>
        <w:pStyle w:val="ListParagraph"/>
        <w:numPr>
          <w:ilvl w:val="0"/>
          <w:numId w:val="2"/>
        </w:numPr>
        <w:tabs>
          <w:tab w:val="left" w:pos="840"/>
          <w:tab w:val="left" w:pos="841"/>
        </w:tabs>
        <w:spacing w:after="160" w:line="237" w:lineRule="auto"/>
        <w:ind w:right="898"/>
      </w:pPr>
      <w:r w:rsidRPr="00D80750">
        <w:rPr>
          <w:b/>
          <w:color w:val="FF0000"/>
        </w:rPr>
        <w:t>J</w:t>
      </w:r>
      <w:r w:rsidRPr="00D80750">
        <w:rPr>
          <w:b/>
          <w:color w:val="FF0000"/>
        </w:rPr>
        <w:t>une 2018</w:t>
      </w:r>
      <w:r w:rsidR="00D80750">
        <w:t xml:space="preserve"> - F</w:t>
      </w:r>
      <w:r>
        <w:t>ollowing agreement with unions including the PSA, the Government extended the</w:t>
      </w:r>
      <w:r w:rsidR="0097058C">
        <w:rPr>
          <w:spacing w:val="-47"/>
        </w:rPr>
        <w:t xml:space="preserve"> </w:t>
      </w:r>
      <w:r>
        <w:t>2017 care and</w:t>
      </w:r>
      <w:r>
        <w:rPr>
          <w:spacing w:val="-2"/>
        </w:rPr>
        <w:t xml:space="preserve"> </w:t>
      </w:r>
      <w:r>
        <w:t>support</w:t>
      </w:r>
      <w:r>
        <w:rPr>
          <w:spacing w:val="-1"/>
        </w:rPr>
        <w:t xml:space="preserve"> </w:t>
      </w:r>
      <w:r w:rsidR="00D80750">
        <w:t>workers’</w:t>
      </w:r>
      <w:r>
        <w:t xml:space="preserve"> pay</w:t>
      </w:r>
      <w:r>
        <w:rPr>
          <w:spacing w:val="1"/>
        </w:rPr>
        <w:t xml:space="preserve"> </w:t>
      </w:r>
      <w:r>
        <w:t>equity</w:t>
      </w:r>
      <w:r>
        <w:rPr>
          <w:spacing w:val="1"/>
        </w:rPr>
        <w:t xml:space="preserve"> </w:t>
      </w:r>
      <w:r>
        <w:t>settlement to include</w:t>
      </w:r>
      <w:r>
        <w:rPr>
          <w:spacing w:val="1"/>
        </w:rPr>
        <w:t xml:space="preserve"> </w:t>
      </w:r>
      <w:r>
        <w:rPr>
          <w:b/>
        </w:rPr>
        <w:t>mental</w:t>
      </w:r>
      <w:r>
        <w:rPr>
          <w:b/>
          <w:spacing w:val="1"/>
        </w:rPr>
        <w:t xml:space="preserve"> </w:t>
      </w:r>
      <w:r>
        <w:rPr>
          <w:b/>
        </w:rPr>
        <w:t>health</w:t>
      </w:r>
      <w:r>
        <w:rPr>
          <w:b/>
          <w:spacing w:val="-2"/>
        </w:rPr>
        <w:t xml:space="preserve"> </w:t>
      </w:r>
      <w:r>
        <w:rPr>
          <w:b/>
        </w:rPr>
        <w:t>and</w:t>
      </w:r>
      <w:r>
        <w:rPr>
          <w:b/>
          <w:spacing w:val="1"/>
        </w:rPr>
        <w:t xml:space="preserve"> </w:t>
      </w:r>
      <w:r>
        <w:rPr>
          <w:b/>
        </w:rPr>
        <w:t>addiction</w:t>
      </w:r>
      <w:r w:rsidR="0097058C">
        <w:rPr>
          <w:b/>
          <w:spacing w:val="1"/>
        </w:rPr>
        <w:t xml:space="preserve"> </w:t>
      </w:r>
      <w:r>
        <w:rPr>
          <w:b/>
        </w:rPr>
        <w:t>support</w:t>
      </w:r>
      <w:r>
        <w:rPr>
          <w:b/>
          <w:spacing w:val="-2"/>
        </w:rPr>
        <w:t xml:space="preserve"> </w:t>
      </w:r>
      <w:r>
        <w:rPr>
          <w:b/>
        </w:rPr>
        <w:t>workers</w:t>
      </w:r>
      <w:r>
        <w:t>.</w:t>
      </w:r>
      <w:r>
        <w:rPr>
          <w:spacing w:val="-1"/>
        </w:rPr>
        <w:t xml:space="preserve"> </w:t>
      </w:r>
      <w:r>
        <w:t>The agreement gave</w:t>
      </w:r>
      <w:r>
        <w:rPr>
          <w:spacing w:val="-2"/>
        </w:rPr>
        <w:t xml:space="preserve"> </w:t>
      </w:r>
      <w:r>
        <w:t>a pay</w:t>
      </w:r>
      <w:r>
        <w:rPr>
          <w:spacing w:val="2"/>
        </w:rPr>
        <w:t xml:space="preserve"> </w:t>
      </w:r>
      <w:r>
        <w:t>rise</w:t>
      </w:r>
      <w:r>
        <w:rPr>
          <w:spacing w:val="-3"/>
        </w:rPr>
        <w:t xml:space="preserve"> </w:t>
      </w:r>
      <w:r>
        <w:t>to</w:t>
      </w:r>
      <w:r>
        <w:rPr>
          <w:spacing w:val="1"/>
        </w:rPr>
        <w:t xml:space="preserve"> </w:t>
      </w:r>
      <w:r>
        <w:t>5000</w:t>
      </w:r>
      <w:r>
        <w:rPr>
          <w:spacing w:val="-2"/>
        </w:rPr>
        <w:t xml:space="preserve"> </w:t>
      </w:r>
      <w:r>
        <w:t>workers</w:t>
      </w:r>
      <w:r>
        <w:rPr>
          <w:spacing w:val="-3"/>
        </w:rPr>
        <w:t xml:space="preserve"> </w:t>
      </w:r>
      <w:r>
        <w:t>in the</w:t>
      </w:r>
      <w:r>
        <w:rPr>
          <w:spacing w:val="-21"/>
        </w:rPr>
        <w:t xml:space="preserve"> </w:t>
      </w:r>
      <w:r>
        <w:t>sector.</w:t>
      </w:r>
    </w:p>
    <w:p w:rsidR="009503E9" w:rsidRPr="0097058C" w:rsidRDefault="00D80750" w:rsidP="0097058C">
      <w:pPr>
        <w:pStyle w:val="ListParagraph"/>
        <w:numPr>
          <w:ilvl w:val="0"/>
          <w:numId w:val="2"/>
        </w:numPr>
        <w:tabs>
          <w:tab w:val="left" w:pos="840"/>
          <w:tab w:val="left" w:pos="841"/>
        </w:tabs>
        <w:spacing w:after="160" w:line="278" w:lineRule="exact"/>
        <w:ind w:hanging="361"/>
      </w:pPr>
      <w:r w:rsidRPr="00D80750">
        <w:rPr>
          <w:b/>
          <w:color w:val="FF0000"/>
        </w:rPr>
        <w:t>September 2018</w:t>
      </w:r>
      <w:r>
        <w:t xml:space="preserve"> - </w:t>
      </w:r>
      <w:r w:rsidR="003A4922" w:rsidRPr="00D80750">
        <w:t>The</w:t>
      </w:r>
      <w:r w:rsidR="003A4922">
        <w:rPr>
          <w:spacing w:val="-1"/>
        </w:rPr>
        <w:t xml:space="preserve"> </w:t>
      </w:r>
      <w:r w:rsidR="003A4922">
        <w:t>PSA</w:t>
      </w:r>
      <w:r w:rsidR="003A4922">
        <w:rPr>
          <w:spacing w:val="-5"/>
        </w:rPr>
        <w:t xml:space="preserve"> </w:t>
      </w:r>
      <w:r w:rsidR="003A4922">
        <w:t>and</w:t>
      </w:r>
      <w:r w:rsidR="003A4922">
        <w:rPr>
          <w:spacing w:val="-1"/>
        </w:rPr>
        <w:t xml:space="preserve"> </w:t>
      </w:r>
      <w:r w:rsidR="003A4922">
        <w:t>Oranga</w:t>
      </w:r>
      <w:r w:rsidR="003A4922">
        <w:rPr>
          <w:spacing w:val="-2"/>
        </w:rPr>
        <w:t xml:space="preserve"> </w:t>
      </w:r>
      <w:r w:rsidR="003A4922">
        <w:t>Tamariki</w:t>
      </w:r>
      <w:r w:rsidR="003A4922">
        <w:rPr>
          <w:spacing w:val="-2"/>
        </w:rPr>
        <w:t xml:space="preserve"> </w:t>
      </w:r>
      <w:r w:rsidR="003A4922">
        <w:t>agreed on</w:t>
      </w:r>
      <w:r w:rsidR="003A4922">
        <w:rPr>
          <w:spacing w:val="-1"/>
        </w:rPr>
        <w:t xml:space="preserve"> </w:t>
      </w:r>
      <w:r w:rsidR="003A4922">
        <w:t>a</w:t>
      </w:r>
      <w:r w:rsidR="003A4922">
        <w:rPr>
          <w:spacing w:val="-3"/>
        </w:rPr>
        <w:t xml:space="preserve"> </w:t>
      </w:r>
      <w:r w:rsidR="003A4922">
        <w:t>pay</w:t>
      </w:r>
      <w:r w:rsidR="003A4922">
        <w:rPr>
          <w:spacing w:val="-2"/>
        </w:rPr>
        <w:t xml:space="preserve"> </w:t>
      </w:r>
      <w:r w:rsidR="003A4922">
        <w:t>equity</w:t>
      </w:r>
      <w:r w:rsidR="003A4922">
        <w:rPr>
          <w:spacing w:val="-1"/>
        </w:rPr>
        <w:t xml:space="preserve"> </w:t>
      </w:r>
      <w:r w:rsidR="003A4922">
        <w:t>settlement</w:t>
      </w:r>
      <w:r w:rsidR="003A4922">
        <w:rPr>
          <w:spacing w:val="-1"/>
        </w:rPr>
        <w:t xml:space="preserve"> </w:t>
      </w:r>
      <w:r w:rsidR="003A4922">
        <w:t>that</w:t>
      </w:r>
      <w:r>
        <w:t xml:space="preserve"> </w:t>
      </w:r>
      <w:r>
        <w:br/>
      </w:r>
      <w:r w:rsidR="003A4922">
        <w:t xml:space="preserve">achieved a 30% average lift in the salaries of </w:t>
      </w:r>
      <w:r w:rsidR="003A4922" w:rsidRPr="00D80750">
        <w:rPr>
          <w:b/>
        </w:rPr>
        <w:t xml:space="preserve">1300 </w:t>
      </w:r>
      <w:r w:rsidR="003A4922" w:rsidRPr="00D80750">
        <w:rPr>
          <w:b/>
        </w:rPr>
        <w:t xml:space="preserve">social workers </w:t>
      </w:r>
      <w:r w:rsidR="003A4922">
        <w:t xml:space="preserve">over </w:t>
      </w:r>
      <w:r>
        <w:t>2018-2019</w:t>
      </w:r>
      <w:r w:rsidR="003A4922">
        <w:t>. The settlement</w:t>
      </w:r>
      <w:r>
        <w:t xml:space="preserve"> </w:t>
      </w:r>
      <w:r w:rsidR="003A4922" w:rsidRPr="00D80750">
        <w:rPr>
          <w:spacing w:val="-47"/>
        </w:rPr>
        <w:t xml:space="preserve"> </w:t>
      </w:r>
      <w:r>
        <w:rPr>
          <w:spacing w:val="-47"/>
        </w:rPr>
        <w:t xml:space="preserve"> </w:t>
      </w:r>
      <w:r w:rsidR="003A4922">
        <w:t>recognised</w:t>
      </w:r>
      <w:r w:rsidR="003A4922" w:rsidRPr="00D80750">
        <w:rPr>
          <w:spacing w:val="-1"/>
        </w:rPr>
        <w:t xml:space="preserve"> </w:t>
      </w:r>
      <w:r w:rsidR="003A4922">
        <w:t>the</w:t>
      </w:r>
      <w:r w:rsidR="003A4922" w:rsidRPr="00D80750">
        <w:rPr>
          <w:spacing w:val="-2"/>
        </w:rPr>
        <w:t xml:space="preserve"> </w:t>
      </w:r>
      <w:r w:rsidR="003A4922">
        <w:t>historic and</w:t>
      </w:r>
      <w:r w:rsidR="003A4922" w:rsidRPr="00D80750">
        <w:rPr>
          <w:spacing w:val="-3"/>
        </w:rPr>
        <w:t xml:space="preserve"> </w:t>
      </w:r>
      <w:r w:rsidR="003A4922">
        <w:t>ongoing</w:t>
      </w:r>
      <w:r w:rsidR="003A4922" w:rsidRPr="00D80750">
        <w:rPr>
          <w:spacing w:val="-1"/>
        </w:rPr>
        <w:t xml:space="preserve"> </w:t>
      </w:r>
      <w:r w:rsidR="003A4922">
        <w:t>gender-based</w:t>
      </w:r>
      <w:r w:rsidR="003A4922" w:rsidRPr="00D80750">
        <w:rPr>
          <w:spacing w:val="-1"/>
        </w:rPr>
        <w:t xml:space="preserve"> </w:t>
      </w:r>
      <w:r w:rsidR="003A4922">
        <w:t>undervaluation</w:t>
      </w:r>
      <w:r w:rsidR="003A4922" w:rsidRPr="00D80750">
        <w:rPr>
          <w:spacing w:val="-1"/>
        </w:rPr>
        <w:t xml:space="preserve"> </w:t>
      </w:r>
      <w:r w:rsidR="003A4922">
        <w:t>of the social</w:t>
      </w:r>
      <w:r>
        <w:t xml:space="preserve"> </w:t>
      </w:r>
      <w:r w:rsidR="003A4922">
        <w:t>work</w:t>
      </w:r>
      <w:r w:rsidR="003A4922" w:rsidRPr="00D80750">
        <w:rPr>
          <w:spacing w:val="-5"/>
        </w:rPr>
        <w:t xml:space="preserve"> </w:t>
      </w:r>
      <w:r w:rsidR="003A4922">
        <w:t>profession.</w:t>
      </w:r>
    </w:p>
    <w:p w:rsidR="009503E9" w:rsidRPr="0097058C" w:rsidRDefault="003A4922" w:rsidP="0097058C">
      <w:pPr>
        <w:pStyle w:val="ListParagraph"/>
        <w:numPr>
          <w:ilvl w:val="0"/>
          <w:numId w:val="2"/>
        </w:numPr>
        <w:tabs>
          <w:tab w:val="left" w:pos="841"/>
        </w:tabs>
        <w:spacing w:before="0" w:after="160"/>
        <w:ind w:right="1276"/>
      </w:pPr>
      <w:r w:rsidRPr="00D80750">
        <w:rPr>
          <w:b/>
          <w:color w:val="FF0000"/>
        </w:rPr>
        <w:t>F</w:t>
      </w:r>
      <w:r w:rsidRPr="00D80750">
        <w:rPr>
          <w:b/>
          <w:color w:val="FF0000"/>
        </w:rPr>
        <w:t xml:space="preserve">ebruary </w:t>
      </w:r>
      <w:r w:rsidR="00D80750" w:rsidRPr="00D80750">
        <w:rPr>
          <w:b/>
          <w:color w:val="FF0000"/>
        </w:rPr>
        <w:t>2019</w:t>
      </w:r>
      <w:r w:rsidR="00D80750" w:rsidRPr="00D80750">
        <w:rPr>
          <w:b/>
        </w:rPr>
        <w:t xml:space="preserve"> -</w:t>
      </w:r>
      <w:r w:rsidR="00D80750">
        <w:t xml:space="preserve"> </w:t>
      </w:r>
      <w:r>
        <w:t>PSA members appeared before the Education and Workforce Select Committee</w:t>
      </w:r>
      <w:r>
        <w:rPr>
          <w:spacing w:val="1"/>
        </w:rPr>
        <w:t xml:space="preserve"> </w:t>
      </w:r>
      <w:r>
        <w:t xml:space="preserve">to make the case for </w:t>
      </w:r>
      <w:r>
        <w:rPr>
          <w:b/>
        </w:rPr>
        <w:t>strengthening equal pay legislation</w:t>
      </w:r>
      <w:r w:rsidR="00D80750">
        <w:t xml:space="preserve"> where they spoke about </w:t>
      </w:r>
      <w:r>
        <w:t>the impact of being</w:t>
      </w:r>
      <w:r>
        <w:rPr>
          <w:spacing w:val="-47"/>
        </w:rPr>
        <w:t xml:space="preserve"> </w:t>
      </w:r>
      <w:r>
        <w:t>undervalued</w:t>
      </w:r>
      <w:r>
        <w:rPr>
          <w:spacing w:val="-1"/>
        </w:rPr>
        <w:t xml:space="preserve"> </w:t>
      </w:r>
      <w:r w:rsidR="00D80750">
        <w:t xml:space="preserve">for working in </w:t>
      </w:r>
      <w:r>
        <w:t>female</w:t>
      </w:r>
      <w:r>
        <w:rPr>
          <w:spacing w:val="-1"/>
        </w:rPr>
        <w:t xml:space="preserve"> </w:t>
      </w:r>
      <w:r>
        <w:t>dominated</w:t>
      </w:r>
      <w:r>
        <w:rPr>
          <w:spacing w:val="-2"/>
        </w:rPr>
        <w:t xml:space="preserve"> </w:t>
      </w:r>
      <w:r>
        <w:t>occupations.</w:t>
      </w:r>
      <w:r>
        <w:rPr>
          <w:spacing w:val="-2"/>
        </w:rPr>
        <w:t xml:space="preserve"> </w:t>
      </w:r>
      <w:r>
        <w:t>PSA</w:t>
      </w:r>
      <w:r>
        <w:rPr>
          <w:spacing w:val="-1"/>
        </w:rPr>
        <w:t xml:space="preserve"> </w:t>
      </w:r>
      <w:r>
        <w:t>member</w:t>
      </w:r>
      <w:r>
        <w:rPr>
          <w:spacing w:val="-3"/>
        </w:rPr>
        <w:t xml:space="preserve"> </w:t>
      </w:r>
      <w:r>
        <w:t>Judy</w:t>
      </w:r>
      <w:r>
        <w:rPr>
          <w:spacing w:val="-1"/>
        </w:rPr>
        <w:t xml:space="preserve"> </w:t>
      </w:r>
      <w:r>
        <w:t>Robb</w:t>
      </w:r>
      <w:r w:rsidR="00D80750">
        <w:t xml:space="preserve"> </w:t>
      </w:r>
      <w:r>
        <w:t xml:space="preserve">said the care and support </w:t>
      </w:r>
      <w:r w:rsidR="00D80750">
        <w:t>workers’</w:t>
      </w:r>
      <w:r>
        <w:t xml:space="preserve"> settlement had made a “remarkable difference”, enabling her</w:t>
      </w:r>
      <w:r w:rsidRPr="00D80750">
        <w:rPr>
          <w:spacing w:val="-47"/>
        </w:rPr>
        <w:t xml:space="preserve"> </w:t>
      </w:r>
      <w:r>
        <w:t>to</w:t>
      </w:r>
      <w:r w:rsidRPr="00D80750">
        <w:rPr>
          <w:spacing w:val="-2"/>
        </w:rPr>
        <w:t xml:space="preserve"> </w:t>
      </w:r>
      <w:r>
        <w:t>give</w:t>
      </w:r>
      <w:r>
        <w:t xml:space="preserve"> up</w:t>
      </w:r>
      <w:r w:rsidRPr="00D80750">
        <w:rPr>
          <w:spacing w:val="-1"/>
        </w:rPr>
        <w:t xml:space="preserve"> </w:t>
      </w:r>
      <w:r>
        <w:t>one</w:t>
      </w:r>
      <w:r w:rsidRPr="00D80750">
        <w:rPr>
          <w:spacing w:val="-2"/>
        </w:rPr>
        <w:t xml:space="preserve"> </w:t>
      </w:r>
      <w:r>
        <w:t>of her</w:t>
      </w:r>
      <w:r w:rsidRPr="00D80750">
        <w:rPr>
          <w:spacing w:val="-2"/>
        </w:rPr>
        <w:t xml:space="preserve"> </w:t>
      </w:r>
      <w:r>
        <w:t>two</w:t>
      </w:r>
      <w:r w:rsidRPr="00D80750">
        <w:rPr>
          <w:spacing w:val="-4"/>
        </w:rPr>
        <w:t xml:space="preserve"> </w:t>
      </w:r>
      <w:r>
        <w:t>jobs.</w:t>
      </w:r>
      <w:r w:rsidR="00D80750">
        <w:t xml:space="preserve"> New legislation was achieved in 2020.</w:t>
      </w:r>
    </w:p>
    <w:p w:rsidR="00D80750" w:rsidRDefault="00D80750" w:rsidP="0097058C">
      <w:pPr>
        <w:pStyle w:val="ListParagraph"/>
        <w:numPr>
          <w:ilvl w:val="0"/>
          <w:numId w:val="2"/>
        </w:numPr>
        <w:tabs>
          <w:tab w:val="left" w:pos="840"/>
          <w:tab w:val="left" w:pos="841"/>
        </w:tabs>
        <w:spacing w:before="100" w:beforeAutospacing="1" w:after="160"/>
        <w:ind w:right="916"/>
      </w:pPr>
      <w:r w:rsidRPr="00D80750">
        <w:rPr>
          <w:b/>
          <w:color w:val="FF0000"/>
        </w:rPr>
        <w:t>April 2019</w:t>
      </w:r>
      <w:r>
        <w:rPr>
          <w:b/>
        </w:rPr>
        <w:t xml:space="preserve"> - </w:t>
      </w:r>
      <w:r w:rsidR="003A4922">
        <w:t xml:space="preserve">A petition supporting an equal pay claim for underpaid </w:t>
      </w:r>
      <w:r w:rsidR="003A4922">
        <w:rPr>
          <w:b/>
        </w:rPr>
        <w:t xml:space="preserve">DHB administration workers </w:t>
      </w:r>
      <w:r w:rsidR="003A4922">
        <w:t>was</w:t>
      </w:r>
      <w:r w:rsidR="003A4922">
        <w:rPr>
          <w:spacing w:val="1"/>
        </w:rPr>
        <w:t xml:space="preserve"> </w:t>
      </w:r>
      <w:r>
        <w:t>presented to parliament with more than 12,500 signatures. This raised awareness of the vital role administrative workers play in keeping the health system running smoothly. The PSA and DHBs have completed a report on the undervaluation of these workers. Member voted on an interim settlement at the end of 2020.</w:t>
      </w:r>
    </w:p>
    <w:p w:rsidR="009503E9" w:rsidRDefault="00D80750" w:rsidP="0097058C">
      <w:pPr>
        <w:pStyle w:val="ListParagraph"/>
        <w:numPr>
          <w:ilvl w:val="0"/>
          <w:numId w:val="2"/>
        </w:numPr>
        <w:tabs>
          <w:tab w:val="left" w:pos="840"/>
          <w:tab w:val="left" w:pos="841"/>
        </w:tabs>
        <w:spacing w:before="100" w:beforeAutospacing="1" w:after="160"/>
        <w:ind w:right="829"/>
      </w:pPr>
      <w:r w:rsidRPr="00D80750">
        <w:rPr>
          <w:b/>
          <w:color w:val="FF0000"/>
        </w:rPr>
        <w:t>2020/2021</w:t>
      </w:r>
      <w:r>
        <w:rPr>
          <w:b/>
        </w:rPr>
        <w:t xml:space="preserve"> </w:t>
      </w:r>
      <w:r>
        <w:t xml:space="preserve">- </w:t>
      </w:r>
      <w:r w:rsidR="003A4922" w:rsidRPr="00D80750">
        <w:t>The</w:t>
      </w:r>
      <w:r w:rsidR="003A4922">
        <w:t xml:space="preserve"> PSA</w:t>
      </w:r>
      <w:r>
        <w:t xml:space="preserve"> are now assessing the work of </w:t>
      </w:r>
      <w:r w:rsidR="003A4922">
        <w:rPr>
          <w:b/>
        </w:rPr>
        <w:t>Mental Health and Public Health Nur</w:t>
      </w:r>
      <w:r w:rsidR="003A4922">
        <w:rPr>
          <w:b/>
        </w:rPr>
        <w:t>sing</w:t>
      </w:r>
      <w:r w:rsidR="003A4922">
        <w:t xml:space="preserve">, and </w:t>
      </w:r>
      <w:r w:rsidR="003A4922">
        <w:rPr>
          <w:b/>
        </w:rPr>
        <w:t>Allied Public</w:t>
      </w:r>
      <w:r w:rsidR="003A4922">
        <w:rPr>
          <w:b/>
          <w:spacing w:val="-47"/>
        </w:rPr>
        <w:t xml:space="preserve"> </w:t>
      </w:r>
      <w:r>
        <w:rPr>
          <w:b/>
          <w:spacing w:val="-47"/>
        </w:rPr>
        <w:t xml:space="preserve">  </w:t>
      </w:r>
      <w:r w:rsidR="003A4922">
        <w:rPr>
          <w:b/>
        </w:rPr>
        <w:t>Health</w:t>
      </w:r>
      <w:r w:rsidR="003A4922">
        <w:rPr>
          <w:b/>
          <w:spacing w:val="-2"/>
        </w:rPr>
        <w:t xml:space="preserve"> </w:t>
      </w:r>
      <w:r w:rsidR="003A4922">
        <w:rPr>
          <w:b/>
        </w:rPr>
        <w:t>and</w:t>
      </w:r>
      <w:r w:rsidR="003A4922">
        <w:rPr>
          <w:b/>
          <w:spacing w:val="-1"/>
        </w:rPr>
        <w:t xml:space="preserve"> </w:t>
      </w:r>
      <w:r w:rsidR="003A4922">
        <w:rPr>
          <w:b/>
        </w:rPr>
        <w:t>Technical</w:t>
      </w:r>
      <w:r w:rsidR="003A4922">
        <w:rPr>
          <w:b/>
          <w:spacing w:val="3"/>
        </w:rPr>
        <w:t xml:space="preserve"> </w:t>
      </w:r>
      <w:r>
        <w:rPr>
          <w:spacing w:val="3"/>
        </w:rPr>
        <w:t xml:space="preserve">as part of our </w:t>
      </w:r>
      <w:r w:rsidR="003A4922">
        <w:t>equal pay</w:t>
      </w:r>
      <w:r w:rsidR="003A4922">
        <w:rPr>
          <w:spacing w:val="-3"/>
        </w:rPr>
        <w:t xml:space="preserve"> </w:t>
      </w:r>
      <w:r w:rsidR="003A4922">
        <w:t>claims</w:t>
      </w:r>
      <w:r w:rsidR="003A4922">
        <w:rPr>
          <w:spacing w:val="-2"/>
        </w:rPr>
        <w:t xml:space="preserve"> </w:t>
      </w:r>
      <w:r w:rsidR="003A4922">
        <w:t>with</w:t>
      </w:r>
      <w:r w:rsidR="003A4922">
        <w:rPr>
          <w:spacing w:val="-2"/>
        </w:rPr>
        <w:t xml:space="preserve"> </w:t>
      </w:r>
      <w:r w:rsidR="003A4922">
        <w:t>district</w:t>
      </w:r>
      <w:r w:rsidR="003A4922">
        <w:rPr>
          <w:spacing w:val="3"/>
        </w:rPr>
        <w:t xml:space="preserve"> </w:t>
      </w:r>
      <w:r w:rsidR="003A4922">
        <w:t>health</w:t>
      </w:r>
      <w:r w:rsidR="003A4922">
        <w:rPr>
          <w:spacing w:val="-8"/>
        </w:rPr>
        <w:t xml:space="preserve"> </w:t>
      </w:r>
      <w:r w:rsidR="003A4922">
        <w:t>boards.</w:t>
      </w:r>
    </w:p>
    <w:p w:rsidR="009503E9" w:rsidRPr="0097058C" w:rsidRDefault="00D80750" w:rsidP="0097058C">
      <w:pPr>
        <w:pStyle w:val="ListParagraph"/>
        <w:numPr>
          <w:ilvl w:val="0"/>
          <w:numId w:val="2"/>
        </w:numPr>
        <w:tabs>
          <w:tab w:val="left" w:pos="840"/>
          <w:tab w:val="left" w:pos="841"/>
        </w:tabs>
        <w:spacing w:before="100" w:beforeAutospacing="1" w:after="160"/>
        <w:ind w:right="1346"/>
      </w:pPr>
      <w:r w:rsidRPr="00D80750">
        <w:rPr>
          <w:b/>
          <w:color w:val="FF0000"/>
        </w:rPr>
        <w:t>2021</w:t>
      </w:r>
      <w:r>
        <w:rPr>
          <w:b/>
        </w:rPr>
        <w:t xml:space="preserve"> - </w:t>
      </w:r>
      <w:r w:rsidR="003A4922">
        <w:t>Te</w:t>
      </w:r>
      <w:r w:rsidR="003A4922">
        <w:rPr>
          <w:spacing w:val="1"/>
        </w:rPr>
        <w:t xml:space="preserve"> </w:t>
      </w:r>
      <w:r w:rsidR="003A4922">
        <w:t>Rūnanga on</w:t>
      </w:r>
      <w:r w:rsidR="003A4922">
        <w:rPr>
          <w:spacing w:val="1"/>
        </w:rPr>
        <w:t xml:space="preserve"> </w:t>
      </w:r>
      <w:r w:rsidR="003A4922">
        <w:t>Ngā Toa</w:t>
      </w:r>
      <w:r w:rsidR="003A4922">
        <w:rPr>
          <w:spacing w:val="1"/>
        </w:rPr>
        <w:t xml:space="preserve"> </w:t>
      </w:r>
      <w:r w:rsidR="003A4922">
        <w:t>Āwhina are</w:t>
      </w:r>
      <w:r w:rsidR="003A4922">
        <w:rPr>
          <w:spacing w:val="1"/>
        </w:rPr>
        <w:t xml:space="preserve"> </w:t>
      </w:r>
      <w:r>
        <w:rPr>
          <w:spacing w:val="1"/>
        </w:rPr>
        <w:t xml:space="preserve">continuing their work on the </w:t>
      </w:r>
      <w:r w:rsidRPr="00D80750">
        <w:rPr>
          <w:b/>
          <w:spacing w:val="1"/>
        </w:rPr>
        <w:t xml:space="preserve">Mana </w:t>
      </w:r>
      <w:proofErr w:type="spellStart"/>
      <w:r w:rsidRPr="00D80750">
        <w:rPr>
          <w:b/>
          <w:spacing w:val="1"/>
        </w:rPr>
        <w:t>Wahine</w:t>
      </w:r>
      <w:proofErr w:type="spellEnd"/>
      <w:r w:rsidRPr="00D80750">
        <w:rPr>
          <w:b/>
          <w:spacing w:val="1"/>
        </w:rPr>
        <w:t xml:space="preserve"> claim</w:t>
      </w:r>
      <w:r>
        <w:rPr>
          <w:spacing w:val="1"/>
        </w:rPr>
        <w:t xml:space="preserve"> with the Waitangi Tribunal. </w:t>
      </w:r>
      <w:r w:rsidR="003A4922">
        <w:t>The claim seeks to</w:t>
      </w:r>
      <w:r w:rsidR="003A4922">
        <w:rPr>
          <w:spacing w:val="1"/>
        </w:rPr>
        <w:t xml:space="preserve"> </w:t>
      </w:r>
      <w:r w:rsidR="003A4922">
        <w:t>highlight inequities that</w:t>
      </w:r>
      <w:r w:rsidR="003A4922">
        <w:rPr>
          <w:spacing w:val="1"/>
        </w:rPr>
        <w:t xml:space="preserve"> </w:t>
      </w:r>
      <w:r w:rsidR="003A4922">
        <w:t>have disadvantaged generations</w:t>
      </w:r>
      <w:r w:rsidR="003A4922">
        <w:rPr>
          <w:spacing w:val="1"/>
        </w:rPr>
        <w:t xml:space="preserve"> </w:t>
      </w:r>
      <w:r w:rsidR="003A4922">
        <w:t xml:space="preserve">of </w:t>
      </w:r>
      <w:proofErr w:type="spellStart"/>
      <w:r w:rsidR="003A4922">
        <w:t>wāhine</w:t>
      </w:r>
      <w:proofErr w:type="spellEnd"/>
      <w:r w:rsidR="003A4922">
        <w:t xml:space="preserve"> Māori</w:t>
      </w:r>
      <w:r w:rsidR="003A4922">
        <w:rPr>
          <w:spacing w:val="1"/>
        </w:rPr>
        <w:t xml:space="preserve"> </w:t>
      </w:r>
      <w:r w:rsidR="003A4922">
        <w:t>in the</w:t>
      </w:r>
      <w:r w:rsidR="003A4922">
        <w:rPr>
          <w:spacing w:val="-30"/>
        </w:rPr>
        <w:t xml:space="preserve"> </w:t>
      </w:r>
      <w:r w:rsidR="003A4922">
        <w:t>workplace.</w:t>
      </w:r>
    </w:p>
    <w:p w:rsidR="009503E9" w:rsidRDefault="00D80750" w:rsidP="0097058C">
      <w:pPr>
        <w:pStyle w:val="ListParagraph"/>
        <w:numPr>
          <w:ilvl w:val="0"/>
          <w:numId w:val="2"/>
        </w:numPr>
        <w:tabs>
          <w:tab w:val="left" w:pos="840"/>
          <w:tab w:val="left" w:pos="841"/>
        </w:tabs>
        <w:spacing w:before="100" w:beforeAutospacing="1" w:after="160" w:line="237" w:lineRule="auto"/>
        <w:ind w:right="1372"/>
      </w:pPr>
      <w:r w:rsidRPr="00D80750">
        <w:rPr>
          <w:b/>
          <w:color w:val="FF0000"/>
        </w:rPr>
        <w:t>2021</w:t>
      </w:r>
      <w:r>
        <w:rPr>
          <w:b/>
        </w:rPr>
        <w:t xml:space="preserve"> - </w:t>
      </w:r>
      <w:r w:rsidR="003A4922">
        <w:t>Pasefika women suffer the largest pay gap in the public s</w:t>
      </w:r>
      <w:r>
        <w:t xml:space="preserve">ector, and our Pasefika Network are developing </w:t>
      </w:r>
      <w:r w:rsidR="003A4922">
        <w:rPr>
          <w:b/>
        </w:rPr>
        <w:t>Pasefika pay g</w:t>
      </w:r>
      <w:r w:rsidR="003A4922">
        <w:rPr>
          <w:b/>
        </w:rPr>
        <w:t xml:space="preserve">ap principles </w:t>
      </w:r>
      <w:r w:rsidR="003A4922">
        <w:t>to help tackle the issue. Research is also underway</w:t>
      </w:r>
      <w:r w:rsidR="003A4922">
        <w:rPr>
          <w:spacing w:val="1"/>
        </w:rPr>
        <w:t xml:space="preserve"> </w:t>
      </w:r>
      <w:r w:rsidR="003A4922">
        <w:t>into</w:t>
      </w:r>
      <w:r w:rsidR="003A4922">
        <w:rPr>
          <w:spacing w:val="1"/>
        </w:rPr>
        <w:t xml:space="preserve"> </w:t>
      </w:r>
      <w:r w:rsidR="003A4922">
        <w:t>the</w:t>
      </w:r>
      <w:r w:rsidR="003A4922">
        <w:rPr>
          <w:spacing w:val="1"/>
        </w:rPr>
        <w:t xml:space="preserve"> </w:t>
      </w:r>
      <w:r w:rsidR="003A4922">
        <w:t>implementation</w:t>
      </w:r>
      <w:r w:rsidR="003A4922">
        <w:rPr>
          <w:spacing w:val="-3"/>
        </w:rPr>
        <w:t xml:space="preserve"> </w:t>
      </w:r>
      <w:r w:rsidR="003A4922">
        <w:t>of</w:t>
      </w:r>
      <w:r w:rsidR="003A4922">
        <w:rPr>
          <w:spacing w:val="-5"/>
        </w:rPr>
        <w:t xml:space="preserve"> </w:t>
      </w:r>
      <w:r w:rsidR="003A4922">
        <w:t>EEO</w:t>
      </w:r>
      <w:r w:rsidR="003A4922">
        <w:rPr>
          <w:spacing w:val="1"/>
        </w:rPr>
        <w:t xml:space="preserve"> </w:t>
      </w:r>
      <w:r w:rsidR="003A4922">
        <w:t>policies by agencies</w:t>
      </w:r>
      <w:r w:rsidR="003A4922">
        <w:rPr>
          <w:spacing w:val="-1"/>
        </w:rPr>
        <w:t xml:space="preserve"> </w:t>
      </w:r>
      <w:r w:rsidR="003A4922">
        <w:t>with large</w:t>
      </w:r>
      <w:r w:rsidR="003A4922">
        <w:rPr>
          <w:spacing w:val="-3"/>
        </w:rPr>
        <w:t xml:space="preserve"> </w:t>
      </w:r>
      <w:r w:rsidR="003A4922">
        <w:t>Pasefika</w:t>
      </w:r>
      <w:r w:rsidR="003A4922">
        <w:rPr>
          <w:spacing w:val="-14"/>
        </w:rPr>
        <w:t xml:space="preserve"> </w:t>
      </w:r>
      <w:r w:rsidR="003A4922">
        <w:t>workforces.</w:t>
      </w:r>
    </w:p>
    <w:p w:rsidR="009503E9" w:rsidRDefault="00D80750" w:rsidP="0097058C">
      <w:pPr>
        <w:pStyle w:val="ListParagraph"/>
        <w:numPr>
          <w:ilvl w:val="0"/>
          <w:numId w:val="2"/>
        </w:numPr>
        <w:tabs>
          <w:tab w:val="left" w:pos="840"/>
          <w:tab w:val="left" w:pos="841"/>
        </w:tabs>
        <w:spacing w:before="100" w:beforeAutospacing="1" w:after="160" w:line="237" w:lineRule="auto"/>
        <w:ind w:right="825"/>
      </w:pPr>
      <w:r w:rsidRPr="00D80750">
        <w:rPr>
          <w:b/>
          <w:color w:val="FF0000"/>
        </w:rPr>
        <w:t>2021</w:t>
      </w:r>
      <w:r>
        <w:rPr>
          <w:b/>
        </w:rPr>
        <w:t xml:space="preserve"> – </w:t>
      </w:r>
      <w:r>
        <w:t xml:space="preserve">In 2019 the </w:t>
      </w:r>
      <w:r w:rsidR="003A4922">
        <w:t>PSA raised pay equity claims for</w:t>
      </w:r>
      <w:r>
        <w:t xml:space="preserve"> library assistants in councils;</w:t>
      </w:r>
      <w:r w:rsidR="003A4922">
        <w:t xml:space="preserve"> admin clerical, support</w:t>
      </w:r>
      <w:r w:rsidR="003A4922">
        <w:rPr>
          <w:spacing w:val="1"/>
        </w:rPr>
        <w:t xml:space="preserve"> </w:t>
      </w:r>
      <w:r w:rsidR="003A4922">
        <w:t>workers and s</w:t>
      </w:r>
      <w:r>
        <w:t>ocial workers in our CPS sector;</w:t>
      </w:r>
      <w:r w:rsidR="003A4922">
        <w:t xml:space="preserve"> and</w:t>
      </w:r>
      <w:r w:rsidR="003A4922">
        <w:rPr>
          <w:spacing w:val="1"/>
        </w:rPr>
        <w:t xml:space="preserve"> </w:t>
      </w:r>
      <w:r w:rsidR="003A4922">
        <w:t xml:space="preserve">admin clerical </w:t>
      </w:r>
      <w:r>
        <w:t>in public service/</w:t>
      </w:r>
      <w:proofErr w:type="spellStart"/>
      <w:r>
        <w:t>kainga</w:t>
      </w:r>
      <w:proofErr w:type="spellEnd"/>
      <w:r>
        <w:t xml:space="preserve"> </w:t>
      </w:r>
      <w:proofErr w:type="spellStart"/>
      <w:r>
        <w:t>Ora</w:t>
      </w:r>
      <w:proofErr w:type="spellEnd"/>
      <w:r>
        <w:t xml:space="preserve"> and ACC. All of these claims are working through a joint work assessment process.</w:t>
      </w:r>
    </w:p>
    <w:p w:rsidR="009503E9" w:rsidRDefault="00D80750" w:rsidP="0097058C">
      <w:pPr>
        <w:pStyle w:val="ListParagraph"/>
        <w:numPr>
          <w:ilvl w:val="0"/>
          <w:numId w:val="2"/>
        </w:numPr>
        <w:tabs>
          <w:tab w:val="left" w:pos="840"/>
          <w:tab w:val="left" w:pos="841"/>
        </w:tabs>
        <w:spacing w:before="100" w:beforeAutospacing="1" w:after="160"/>
        <w:ind w:hanging="361"/>
      </w:pPr>
      <w:r>
        <w:t xml:space="preserve">To find out more visit </w:t>
      </w:r>
      <w:hyperlink r:id="rId8" w:history="1">
        <w:r w:rsidRPr="00596F56">
          <w:rPr>
            <w:rStyle w:val="Hyperlink"/>
          </w:rPr>
          <w:t>www.psa.org.nz/equalpay</w:t>
        </w:r>
      </w:hyperlink>
      <w:r>
        <w:t xml:space="preserve"> </w:t>
      </w:r>
    </w:p>
    <w:p w:rsidR="009503E9" w:rsidRDefault="009503E9">
      <w:pPr>
        <w:pStyle w:val="BodyText"/>
        <w:spacing w:before="6"/>
        <w:rPr>
          <w:sz w:val="23"/>
        </w:rPr>
      </w:pPr>
    </w:p>
    <w:p w:rsidR="009503E9" w:rsidRDefault="003A4922" w:rsidP="00D80750">
      <w:pPr>
        <w:pStyle w:val="BodyText"/>
        <w:ind w:left="120" w:right="1542"/>
      </w:pPr>
      <w:r>
        <w:t>PSA</w:t>
      </w:r>
      <w:r>
        <w:rPr>
          <w:spacing w:val="-5"/>
        </w:rPr>
        <w:t xml:space="preserve"> </w:t>
      </w:r>
      <w:r>
        <w:t>President</w:t>
      </w:r>
      <w:r>
        <w:rPr>
          <w:spacing w:val="-2"/>
        </w:rPr>
        <w:t xml:space="preserve"> </w:t>
      </w:r>
      <w:r w:rsidR="00D80750">
        <w:t>Benedict Ferguson</w:t>
      </w:r>
      <w:r>
        <w:rPr>
          <w:spacing w:val="-2"/>
        </w:rPr>
        <w:t xml:space="preserve"> </w:t>
      </w:r>
      <w:r>
        <w:t>says</w:t>
      </w:r>
      <w:r>
        <w:rPr>
          <w:spacing w:val="-5"/>
        </w:rPr>
        <w:t xml:space="preserve"> </w:t>
      </w:r>
      <w:r>
        <w:t>equal</w:t>
      </w:r>
      <w:r>
        <w:rPr>
          <w:spacing w:val="-3"/>
        </w:rPr>
        <w:t xml:space="preserve"> </w:t>
      </w:r>
      <w:r>
        <w:t>pay</w:t>
      </w:r>
      <w:r>
        <w:rPr>
          <w:spacing w:val="-2"/>
        </w:rPr>
        <w:t xml:space="preserve"> </w:t>
      </w:r>
      <w:r>
        <w:t>has</w:t>
      </w:r>
      <w:r>
        <w:rPr>
          <w:spacing w:val="-3"/>
        </w:rPr>
        <w:t xml:space="preserve"> </w:t>
      </w:r>
      <w:r>
        <w:t>long</w:t>
      </w:r>
      <w:r>
        <w:rPr>
          <w:spacing w:val="-3"/>
        </w:rPr>
        <w:t xml:space="preserve"> </w:t>
      </w:r>
      <w:r>
        <w:t>been</w:t>
      </w:r>
      <w:r>
        <w:rPr>
          <w:spacing w:val="-3"/>
        </w:rPr>
        <w:t xml:space="preserve"> </w:t>
      </w:r>
      <w:r>
        <w:t>one</w:t>
      </w:r>
      <w:r>
        <w:rPr>
          <w:spacing w:val="-2"/>
        </w:rPr>
        <w:t xml:space="preserve"> </w:t>
      </w:r>
      <w:r>
        <w:t>of</w:t>
      </w:r>
      <w:r>
        <w:rPr>
          <w:spacing w:val="-5"/>
        </w:rPr>
        <w:t xml:space="preserve"> </w:t>
      </w:r>
      <w:r>
        <w:t>the</w:t>
      </w:r>
      <w:r>
        <w:rPr>
          <w:spacing w:val="-2"/>
        </w:rPr>
        <w:t xml:space="preserve"> </w:t>
      </w:r>
      <w:r>
        <w:t>union’s</w:t>
      </w:r>
      <w:r>
        <w:rPr>
          <w:spacing w:val="-2"/>
        </w:rPr>
        <w:t xml:space="preserve"> </w:t>
      </w:r>
      <w:r>
        <w:t>key</w:t>
      </w:r>
      <w:r>
        <w:rPr>
          <w:spacing w:val="-2"/>
        </w:rPr>
        <w:t xml:space="preserve"> </w:t>
      </w:r>
      <w:r>
        <w:t>goals</w:t>
      </w:r>
      <w:r>
        <w:rPr>
          <w:spacing w:val="-4"/>
        </w:rPr>
        <w:t xml:space="preserve"> </w:t>
      </w:r>
      <w:r>
        <w:t>and</w:t>
      </w:r>
      <w:r>
        <w:rPr>
          <w:spacing w:val="-3"/>
        </w:rPr>
        <w:t xml:space="preserve"> </w:t>
      </w:r>
      <w:r>
        <w:t>we</w:t>
      </w:r>
      <w:r>
        <w:rPr>
          <w:spacing w:val="-4"/>
        </w:rPr>
        <w:t xml:space="preserve"> </w:t>
      </w:r>
      <w:r>
        <w:t>will</w:t>
      </w:r>
      <w:r>
        <w:rPr>
          <w:spacing w:val="-47"/>
        </w:rPr>
        <w:t xml:space="preserve"> </w:t>
      </w:r>
      <w:r>
        <w:t>continue to support workers as they fight for pay rates that reflect the challenging nature of their</w:t>
      </w:r>
      <w:r>
        <w:rPr>
          <w:spacing w:val="-47"/>
        </w:rPr>
        <w:t xml:space="preserve"> </w:t>
      </w:r>
      <w:r>
        <w:t>jobs.</w:t>
      </w:r>
    </w:p>
    <w:p w:rsidR="009503E9" w:rsidRDefault="009503E9">
      <w:pPr>
        <w:pStyle w:val="BodyText"/>
        <w:spacing w:before="3"/>
      </w:pPr>
    </w:p>
    <w:p w:rsidR="00D80750" w:rsidRDefault="003A4922">
      <w:pPr>
        <w:pStyle w:val="Heading1"/>
        <w:spacing w:line="237" w:lineRule="auto"/>
        <w:ind w:right="1334"/>
        <w:rPr>
          <w:color w:val="FF2929"/>
        </w:rPr>
      </w:pPr>
      <w:r>
        <w:rPr>
          <w:color w:val="FF2929"/>
        </w:rPr>
        <w:t xml:space="preserve">SO SIGN UP TO BE AN EQUAL PAY ADVOCATE AND HELP IMPROVE THE LIVES OF WOMEN </w:t>
      </w:r>
    </w:p>
    <w:p w:rsidR="009503E9" w:rsidRDefault="00D80750">
      <w:pPr>
        <w:pStyle w:val="Heading1"/>
        <w:spacing w:line="237" w:lineRule="auto"/>
        <w:ind w:right="1334"/>
      </w:pPr>
      <w:r>
        <w:rPr>
          <w:color w:val="FF2929"/>
        </w:rPr>
        <w:t xml:space="preserve">ACROSS OUR </w:t>
      </w:r>
      <w:r w:rsidR="003A4922">
        <w:rPr>
          <w:color w:val="FF2929"/>
        </w:rPr>
        <w:t>UNION!</w:t>
      </w:r>
    </w:p>
    <w:p w:rsidR="009503E9" w:rsidRDefault="009503E9">
      <w:pPr>
        <w:spacing w:line="237" w:lineRule="auto"/>
        <w:sectPr w:rsidR="009503E9">
          <w:footerReference w:type="default" r:id="rId9"/>
          <w:type w:val="continuous"/>
          <w:pgSz w:w="11920" w:h="16850"/>
          <w:pgMar w:top="340" w:right="220" w:bottom="0" w:left="1320" w:header="720" w:footer="720" w:gutter="0"/>
          <w:cols w:space="720"/>
        </w:sectPr>
      </w:pPr>
    </w:p>
    <w:p w:rsidR="009503E9" w:rsidRDefault="009503E9">
      <w:pPr>
        <w:pStyle w:val="BodyText"/>
        <w:rPr>
          <w:b/>
          <w:sz w:val="20"/>
        </w:rPr>
      </w:pPr>
    </w:p>
    <w:p w:rsidR="009503E9" w:rsidRDefault="003A4922">
      <w:pPr>
        <w:spacing w:before="193"/>
        <w:ind w:left="120" w:right="4445"/>
        <w:rPr>
          <w:b/>
          <w:sz w:val="40"/>
        </w:rPr>
      </w:pPr>
      <w:r>
        <w:rPr>
          <w:noProof/>
          <w:lang w:eastAsia="en-NZ"/>
        </w:rPr>
        <w:drawing>
          <wp:anchor distT="0" distB="0" distL="0" distR="0" simplePos="0" relativeHeight="15729664" behindDoc="0" locked="0" layoutInCell="1" allowOverlap="1">
            <wp:simplePos x="0" y="0"/>
            <wp:positionH relativeFrom="page">
              <wp:posOffset>5705693</wp:posOffset>
            </wp:positionH>
            <wp:positionV relativeFrom="paragraph">
              <wp:posOffset>-153737</wp:posOffset>
            </wp:positionV>
            <wp:extent cx="1653656" cy="83046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653656" cy="830467"/>
                    </a:xfrm>
                    <a:prstGeom prst="rect">
                      <a:avLst/>
                    </a:prstGeom>
                  </pic:spPr>
                </pic:pic>
              </a:graphicData>
            </a:graphic>
          </wp:anchor>
        </w:drawing>
      </w:r>
      <w:r>
        <w:rPr>
          <w:b/>
          <w:sz w:val="40"/>
        </w:rPr>
        <w:t>Sign up to become a PSA Equal Pay</w:t>
      </w:r>
      <w:r>
        <w:rPr>
          <w:b/>
          <w:spacing w:val="-88"/>
          <w:sz w:val="40"/>
        </w:rPr>
        <w:t xml:space="preserve"> </w:t>
      </w:r>
      <w:r>
        <w:rPr>
          <w:b/>
          <w:sz w:val="40"/>
        </w:rPr>
        <w:t>Advocate</w:t>
      </w:r>
    </w:p>
    <w:p w:rsidR="009503E9" w:rsidRDefault="009503E9">
      <w:pPr>
        <w:pStyle w:val="BodyText"/>
        <w:spacing w:before="9"/>
        <w:rPr>
          <w:b/>
          <w:sz w:val="16"/>
        </w:rPr>
      </w:pPr>
    </w:p>
    <w:p w:rsidR="009503E9" w:rsidRDefault="003A4922">
      <w:pPr>
        <w:spacing w:before="57"/>
        <w:ind w:left="120"/>
      </w:pPr>
      <w:r>
        <w:rPr>
          <w:b/>
        </w:rPr>
        <w:t>Equal</w:t>
      </w:r>
      <w:r>
        <w:rPr>
          <w:b/>
          <w:spacing w:val="-1"/>
        </w:rPr>
        <w:t xml:space="preserve"> </w:t>
      </w:r>
      <w:r>
        <w:rPr>
          <w:b/>
        </w:rPr>
        <w:t>Pay</w:t>
      </w:r>
      <w:r>
        <w:rPr>
          <w:b/>
          <w:spacing w:val="-3"/>
        </w:rPr>
        <w:t xml:space="preserve"> </w:t>
      </w:r>
      <w:r>
        <w:rPr>
          <w:b/>
        </w:rPr>
        <w:t>Advocates are</w:t>
      </w:r>
      <w:r>
        <w:rPr>
          <w:b/>
          <w:spacing w:val="-3"/>
        </w:rPr>
        <w:t xml:space="preserve"> </w:t>
      </w:r>
      <w:r>
        <w:t>PSA</w:t>
      </w:r>
      <w:r>
        <w:rPr>
          <w:spacing w:val="-2"/>
        </w:rPr>
        <w:t xml:space="preserve"> </w:t>
      </w:r>
      <w:r w:rsidR="0097058C">
        <w:t>members</w:t>
      </w:r>
      <w:r w:rsidR="0097058C">
        <w:rPr>
          <w:spacing w:val="-3"/>
        </w:rPr>
        <w:t xml:space="preserve"> (male, female, and gender diverse) </w:t>
      </w:r>
      <w:r>
        <w:t>who</w:t>
      </w:r>
      <w:r>
        <w:rPr>
          <w:spacing w:val="1"/>
        </w:rPr>
        <w:t xml:space="preserve"> </w:t>
      </w:r>
      <w:r>
        <w:t>are</w:t>
      </w:r>
      <w:r>
        <w:rPr>
          <w:spacing w:val="-3"/>
        </w:rPr>
        <w:t xml:space="preserve"> </w:t>
      </w:r>
      <w:r>
        <w:t>the</w:t>
      </w:r>
    </w:p>
    <w:p w:rsidR="009503E9" w:rsidRDefault="003A4922">
      <w:pPr>
        <w:pStyle w:val="BodyText"/>
        <w:spacing w:before="2"/>
        <w:ind w:left="120" w:right="1449"/>
      </w:pPr>
      <w:r>
        <w:t>champions of pay equity in big and little ways in their individual workplaces and homes. Several of</w:t>
      </w:r>
      <w:r>
        <w:rPr>
          <w:spacing w:val="-47"/>
        </w:rPr>
        <w:t xml:space="preserve"> </w:t>
      </w:r>
      <w:r>
        <w:t>our sister unions have similar groups of mem</w:t>
      </w:r>
      <w:r>
        <w:t>bers championing equal pay in their workplaces</w:t>
      </w:r>
      <w:r w:rsidR="0097058C">
        <w:t>.</w:t>
      </w:r>
      <w:r>
        <w:t xml:space="preserve"> </w:t>
      </w:r>
      <w:r w:rsidR="0097058C">
        <w:t>O</w:t>
      </w:r>
      <w:r>
        <w:t xml:space="preserve">ur combined efforts can get the whole country behind us and achieve </w:t>
      </w:r>
      <w:r w:rsidR="0097058C">
        <w:t xml:space="preserve">Worth 100% equal pay in the next few </w:t>
      </w:r>
      <w:r>
        <w:t>years.</w:t>
      </w:r>
    </w:p>
    <w:p w:rsidR="009503E9" w:rsidRDefault="009503E9">
      <w:pPr>
        <w:pStyle w:val="BodyText"/>
        <w:spacing w:before="11"/>
        <w:rPr>
          <w:sz w:val="21"/>
        </w:rPr>
      </w:pPr>
    </w:p>
    <w:p w:rsidR="009503E9" w:rsidRDefault="003A4922">
      <w:pPr>
        <w:pStyle w:val="Heading1"/>
      </w:pPr>
      <w:r>
        <w:t>As an</w:t>
      </w:r>
      <w:r>
        <w:rPr>
          <w:spacing w:val="-2"/>
        </w:rPr>
        <w:t xml:space="preserve"> </w:t>
      </w:r>
      <w:r>
        <w:t>Equal</w:t>
      </w:r>
      <w:r>
        <w:rPr>
          <w:spacing w:val="-3"/>
        </w:rPr>
        <w:t xml:space="preserve"> </w:t>
      </w:r>
      <w:r>
        <w:t>Pay</w:t>
      </w:r>
      <w:r>
        <w:rPr>
          <w:spacing w:val="-2"/>
        </w:rPr>
        <w:t xml:space="preserve"> </w:t>
      </w:r>
      <w:r>
        <w:t>Advocate</w:t>
      </w:r>
      <w:r>
        <w:rPr>
          <w:spacing w:val="-5"/>
        </w:rPr>
        <w:t xml:space="preserve"> </w:t>
      </w:r>
      <w:r>
        <w:t>you</w:t>
      </w:r>
      <w:r>
        <w:rPr>
          <w:spacing w:val="-1"/>
        </w:rPr>
        <w:t xml:space="preserve"> </w:t>
      </w:r>
      <w:r>
        <w:t>will:</w:t>
      </w:r>
    </w:p>
    <w:p w:rsidR="009503E9" w:rsidRDefault="003A4922">
      <w:pPr>
        <w:pStyle w:val="ListParagraph"/>
        <w:numPr>
          <w:ilvl w:val="0"/>
          <w:numId w:val="1"/>
        </w:numPr>
        <w:tabs>
          <w:tab w:val="left" w:pos="480"/>
          <w:tab w:val="left" w:pos="481"/>
        </w:tabs>
        <w:spacing w:line="279" w:lineRule="exact"/>
      </w:pPr>
      <w:r>
        <w:t>add</w:t>
      </w:r>
      <w:r>
        <w:rPr>
          <w:spacing w:val="-1"/>
        </w:rPr>
        <w:t xml:space="preserve"> </w:t>
      </w:r>
      <w:r>
        <w:t>your</w:t>
      </w:r>
      <w:r>
        <w:rPr>
          <w:spacing w:val="-2"/>
        </w:rPr>
        <w:t xml:space="preserve"> </w:t>
      </w:r>
      <w:r>
        <w:t>voice</w:t>
      </w:r>
      <w:r>
        <w:rPr>
          <w:spacing w:val="-2"/>
        </w:rPr>
        <w:t xml:space="preserve"> </w:t>
      </w:r>
      <w:r>
        <w:t>to</w:t>
      </w:r>
      <w:r>
        <w:rPr>
          <w:spacing w:val="-1"/>
        </w:rPr>
        <w:t xml:space="preserve"> </w:t>
      </w:r>
      <w:r>
        <w:t>PSA</w:t>
      </w:r>
      <w:r>
        <w:rPr>
          <w:spacing w:val="-4"/>
        </w:rPr>
        <w:t xml:space="preserve"> </w:t>
      </w:r>
      <w:r>
        <w:t>members’ fight for equal pay</w:t>
      </w:r>
      <w:r>
        <w:rPr>
          <w:spacing w:val="3"/>
        </w:rPr>
        <w:t xml:space="preserve"> </w:t>
      </w:r>
      <w:r>
        <w:t>–</w:t>
      </w:r>
      <w:r>
        <w:rPr>
          <w:spacing w:val="-4"/>
        </w:rPr>
        <w:t xml:space="preserve"> </w:t>
      </w:r>
      <w:r>
        <w:t>Worth</w:t>
      </w:r>
      <w:r>
        <w:rPr>
          <w:spacing w:val="-20"/>
        </w:rPr>
        <w:t xml:space="preserve"> </w:t>
      </w:r>
      <w:r>
        <w:t>100%</w:t>
      </w:r>
    </w:p>
    <w:p w:rsidR="009503E9" w:rsidRDefault="003A4922">
      <w:pPr>
        <w:pStyle w:val="ListParagraph"/>
        <w:numPr>
          <w:ilvl w:val="0"/>
          <w:numId w:val="1"/>
        </w:numPr>
        <w:tabs>
          <w:tab w:val="left" w:pos="480"/>
          <w:tab w:val="left" w:pos="481"/>
        </w:tabs>
        <w:spacing w:line="237" w:lineRule="auto"/>
        <w:ind w:right="1236"/>
      </w:pPr>
      <w:r>
        <w:t>talk to your workmates and ask them to join the union – the more people who join the union the</w:t>
      </w:r>
      <w:r>
        <w:rPr>
          <w:spacing w:val="-47"/>
        </w:rPr>
        <w:t xml:space="preserve"> </w:t>
      </w:r>
      <w:r>
        <w:t>sooner</w:t>
      </w:r>
      <w:r>
        <w:rPr>
          <w:spacing w:val="-1"/>
        </w:rPr>
        <w:t xml:space="preserve"> </w:t>
      </w:r>
      <w:r>
        <w:t>we</w:t>
      </w:r>
      <w:r>
        <w:rPr>
          <w:spacing w:val="-2"/>
        </w:rPr>
        <w:t xml:space="preserve"> </w:t>
      </w:r>
      <w:r>
        <w:t>will win</w:t>
      </w:r>
      <w:r>
        <w:rPr>
          <w:spacing w:val="-3"/>
        </w:rPr>
        <w:t xml:space="preserve"> </w:t>
      </w:r>
      <w:r>
        <w:t>equal</w:t>
      </w:r>
      <w:r>
        <w:rPr>
          <w:spacing w:val="-5"/>
        </w:rPr>
        <w:t xml:space="preserve"> </w:t>
      </w:r>
      <w:r>
        <w:t>pay</w:t>
      </w:r>
    </w:p>
    <w:p w:rsidR="009503E9" w:rsidRDefault="003A4922">
      <w:pPr>
        <w:pStyle w:val="ListParagraph"/>
        <w:numPr>
          <w:ilvl w:val="0"/>
          <w:numId w:val="1"/>
        </w:numPr>
        <w:tabs>
          <w:tab w:val="left" w:pos="480"/>
          <w:tab w:val="left" w:pos="481"/>
        </w:tabs>
        <w:spacing w:before="2"/>
        <w:ind w:hanging="361"/>
      </w:pPr>
      <w:r>
        <w:t>put</w:t>
      </w:r>
      <w:r>
        <w:rPr>
          <w:spacing w:val="-2"/>
        </w:rPr>
        <w:t xml:space="preserve"> </w:t>
      </w:r>
      <w:r>
        <w:t>up</w:t>
      </w:r>
      <w:r>
        <w:rPr>
          <w:spacing w:val="-2"/>
        </w:rPr>
        <w:t xml:space="preserve"> </w:t>
      </w:r>
      <w:r>
        <w:t>Worth</w:t>
      </w:r>
      <w:r>
        <w:rPr>
          <w:spacing w:val="-1"/>
        </w:rPr>
        <w:t xml:space="preserve"> </w:t>
      </w:r>
      <w:r>
        <w:t>100% posters,</w:t>
      </w:r>
      <w:r>
        <w:rPr>
          <w:spacing w:val="-1"/>
        </w:rPr>
        <w:t xml:space="preserve"> </w:t>
      </w:r>
      <w:r>
        <w:t>hand</w:t>
      </w:r>
      <w:r>
        <w:rPr>
          <w:spacing w:val="-2"/>
        </w:rPr>
        <w:t xml:space="preserve"> </w:t>
      </w:r>
      <w:r>
        <w:t>out</w:t>
      </w:r>
      <w:r>
        <w:rPr>
          <w:spacing w:val="-1"/>
        </w:rPr>
        <w:t xml:space="preserve"> </w:t>
      </w:r>
      <w:r>
        <w:t>badges,</w:t>
      </w:r>
      <w:r>
        <w:rPr>
          <w:spacing w:val="-2"/>
        </w:rPr>
        <w:t xml:space="preserve"> </w:t>
      </w:r>
      <w:r>
        <w:t>leaflets</w:t>
      </w:r>
      <w:r>
        <w:rPr>
          <w:spacing w:val="-4"/>
        </w:rPr>
        <w:t xml:space="preserve"> </w:t>
      </w:r>
      <w:r>
        <w:t>and</w:t>
      </w:r>
      <w:r>
        <w:rPr>
          <w:spacing w:val="-7"/>
        </w:rPr>
        <w:t xml:space="preserve"> </w:t>
      </w:r>
      <w:r>
        <w:t>stickers</w:t>
      </w:r>
    </w:p>
    <w:p w:rsidR="009503E9" w:rsidRDefault="003A4922">
      <w:pPr>
        <w:pStyle w:val="ListParagraph"/>
        <w:numPr>
          <w:ilvl w:val="0"/>
          <w:numId w:val="1"/>
        </w:numPr>
        <w:tabs>
          <w:tab w:val="left" w:pos="480"/>
          <w:tab w:val="left" w:pos="481"/>
        </w:tabs>
        <w:spacing w:before="0"/>
        <w:ind w:right="1403" w:hanging="360"/>
      </w:pPr>
      <w:r>
        <w:t xml:space="preserve">pass on updates about the Worth 100% campaign to your fellow </w:t>
      </w:r>
      <w:r>
        <w:t>workers and keep them in the</w:t>
      </w:r>
      <w:r>
        <w:rPr>
          <w:spacing w:val="-47"/>
        </w:rPr>
        <w:t xml:space="preserve"> </w:t>
      </w:r>
      <w:r>
        <w:t>loop</w:t>
      </w:r>
    </w:p>
    <w:p w:rsidR="009503E9" w:rsidRDefault="003A4922">
      <w:pPr>
        <w:pStyle w:val="ListParagraph"/>
        <w:numPr>
          <w:ilvl w:val="0"/>
          <w:numId w:val="1"/>
        </w:numPr>
        <w:tabs>
          <w:tab w:val="left" w:pos="480"/>
          <w:tab w:val="left" w:pos="481"/>
        </w:tabs>
        <w:spacing w:before="2"/>
        <w:ind w:right="1651" w:hanging="360"/>
      </w:pPr>
      <w:r>
        <w:t>make your views known to politicians by talking to the MP in your local area – give them the</w:t>
      </w:r>
      <w:r>
        <w:rPr>
          <w:spacing w:val="-47"/>
        </w:rPr>
        <w:t xml:space="preserve"> </w:t>
      </w:r>
      <w:r>
        <w:rPr>
          <w:spacing w:val="-1"/>
        </w:rPr>
        <w:t>relevant</w:t>
      </w:r>
      <w:r>
        <w:t xml:space="preserve"> Worth</w:t>
      </w:r>
      <w:r>
        <w:rPr>
          <w:spacing w:val="-3"/>
        </w:rPr>
        <w:t xml:space="preserve"> </w:t>
      </w:r>
      <w:r>
        <w:t>100%</w:t>
      </w:r>
      <w:r>
        <w:rPr>
          <w:spacing w:val="-2"/>
        </w:rPr>
        <w:t xml:space="preserve"> </w:t>
      </w:r>
      <w:r>
        <w:t>leaflets</w:t>
      </w:r>
      <w:r>
        <w:rPr>
          <w:spacing w:val="1"/>
        </w:rPr>
        <w:t xml:space="preserve"> </w:t>
      </w:r>
      <w:r>
        <w:t>and</w:t>
      </w:r>
      <w:r>
        <w:rPr>
          <w:spacing w:val="-1"/>
        </w:rPr>
        <w:t xml:space="preserve"> </w:t>
      </w:r>
      <w:r>
        <w:t>explain</w:t>
      </w:r>
      <w:r>
        <w:rPr>
          <w:spacing w:val="-2"/>
        </w:rPr>
        <w:t xml:space="preserve"> </w:t>
      </w:r>
      <w:r>
        <w:t>how</w:t>
      </w:r>
      <w:r>
        <w:rPr>
          <w:spacing w:val="-2"/>
        </w:rPr>
        <w:t xml:space="preserve"> </w:t>
      </w:r>
      <w:r>
        <w:t>the</w:t>
      </w:r>
      <w:r>
        <w:rPr>
          <w:spacing w:val="1"/>
        </w:rPr>
        <w:t xml:space="preserve"> </w:t>
      </w:r>
      <w:r>
        <w:t>pay</w:t>
      </w:r>
      <w:r>
        <w:rPr>
          <w:spacing w:val="-2"/>
        </w:rPr>
        <w:t xml:space="preserve"> </w:t>
      </w:r>
      <w:r>
        <w:t>gap</w:t>
      </w:r>
      <w:r>
        <w:rPr>
          <w:spacing w:val="-1"/>
        </w:rPr>
        <w:t xml:space="preserve"> </w:t>
      </w:r>
      <w:r>
        <w:t>affects</w:t>
      </w:r>
      <w:r>
        <w:rPr>
          <w:spacing w:val="-2"/>
        </w:rPr>
        <w:t xml:space="preserve"> </w:t>
      </w:r>
      <w:r>
        <w:t>you</w:t>
      </w:r>
      <w:r>
        <w:rPr>
          <w:spacing w:val="-1"/>
        </w:rPr>
        <w:t xml:space="preserve"> </w:t>
      </w:r>
      <w:r>
        <w:t>and</w:t>
      </w:r>
      <w:r>
        <w:rPr>
          <w:spacing w:val="-1"/>
        </w:rPr>
        <w:t xml:space="preserve"> </w:t>
      </w:r>
      <w:r>
        <w:t>your</w:t>
      </w:r>
      <w:r>
        <w:rPr>
          <w:spacing w:val="-24"/>
        </w:rPr>
        <w:t xml:space="preserve"> </w:t>
      </w:r>
      <w:r>
        <w:t>family</w:t>
      </w:r>
    </w:p>
    <w:p w:rsidR="009503E9" w:rsidRDefault="003A4922">
      <w:pPr>
        <w:pStyle w:val="ListParagraph"/>
        <w:numPr>
          <w:ilvl w:val="0"/>
          <w:numId w:val="1"/>
        </w:numPr>
        <w:tabs>
          <w:tab w:val="left" w:pos="480"/>
          <w:tab w:val="left" w:pos="481"/>
        </w:tabs>
        <w:spacing w:before="3" w:line="278" w:lineRule="exact"/>
      </w:pPr>
      <w:r>
        <w:rPr>
          <w:spacing w:val="-1"/>
        </w:rPr>
        <w:t>talk</w:t>
      </w:r>
      <w:r>
        <w:t xml:space="preserve"> </w:t>
      </w:r>
      <w:r>
        <w:rPr>
          <w:spacing w:val="-1"/>
        </w:rPr>
        <w:t>with</w:t>
      </w:r>
      <w:r>
        <w:t xml:space="preserve"> </w:t>
      </w:r>
      <w:r>
        <w:rPr>
          <w:spacing w:val="-1"/>
        </w:rPr>
        <w:t>your</w:t>
      </w:r>
      <w:r>
        <w:t xml:space="preserve"> </w:t>
      </w:r>
      <w:r>
        <w:rPr>
          <w:spacing w:val="-1"/>
        </w:rPr>
        <w:t xml:space="preserve">union </w:t>
      </w:r>
      <w:r>
        <w:t>delegates</w:t>
      </w:r>
      <w:r>
        <w:rPr>
          <w:spacing w:val="1"/>
        </w:rPr>
        <w:t xml:space="preserve"> </w:t>
      </w:r>
      <w:r>
        <w:t>and</w:t>
      </w:r>
      <w:r>
        <w:rPr>
          <w:spacing w:val="-3"/>
        </w:rPr>
        <w:t xml:space="preserve"> </w:t>
      </w:r>
      <w:r>
        <w:t>organiser about planning pay</w:t>
      </w:r>
      <w:r>
        <w:rPr>
          <w:spacing w:val="1"/>
        </w:rPr>
        <w:t xml:space="preserve"> </w:t>
      </w:r>
      <w:r>
        <w:t>equity activities</w:t>
      </w:r>
      <w:r>
        <w:rPr>
          <w:spacing w:val="-2"/>
        </w:rPr>
        <w:t xml:space="preserve"> </w:t>
      </w:r>
      <w:r>
        <w:t>for your</w:t>
      </w:r>
      <w:r>
        <w:rPr>
          <w:spacing w:val="-16"/>
        </w:rPr>
        <w:t xml:space="preserve"> </w:t>
      </w:r>
      <w:r>
        <w:t>area</w:t>
      </w:r>
    </w:p>
    <w:p w:rsidR="009503E9" w:rsidRDefault="003A4922">
      <w:pPr>
        <w:pStyle w:val="ListParagraph"/>
        <w:numPr>
          <w:ilvl w:val="0"/>
          <w:numId w:val="1"/>
        </w:numPr>
        <w:tabs>
          <w:tab w:val="left" w:pos="480"/>
          <w:tab w:val="left" w:pos="481"/>
        </w:tabs>
        <w:spacing w:before="0" w:line="278" w:lineRule="exact"/>
        <w:ind w:hanging="361"/>
      </w:pPr>
      <w:r>
        <w:t>attend</w:t>
      </w:r>
      <w:r>
        <w:rPr>
          <w:spacing w:val="-2"/>
        </w:rPr>
        <w:t xml:space="preserve"> </w:t>
      </w:r>
      <w:r>
        <w:t>events related</w:t>
      </w:r>
      <w:r>
        <w:rPr>
          <w:spacing w:val="-2"/>
        </w:rPr>
        <w:t xml:space="preserve"> </w:t>
      </w:r>
      <w:r>
        <w:t>to pay</w:t>
      </w:r>
      <w:r>
        <w:rPr>
          <w:spacing w:val="-1"/>
        </w:rPr>
        <w:t xml:space="preserve"> </w:t>
      </w:r>
      <w:r>
        <w:t>equity and</w:t>
      </w:r>
      <w:r>
        <w:rPr>
          <w:spacing w:val="-2"/>
        </w:rPr>
        <w:t xml:space="preserve"> </w:t>
      </w:r>
      <w:r>
        <w:t>take</w:t>
      </w:r>
      <w:r>
        <w:rPr>
          <w:spacing w:val="-3"/>
        </w:rPr>
        <w:t xml:space="preserve"> </w:t>
      </w:r>
      <w:r>
        <w:t>others</w:t>
      </w:r>
      <w:r>
        <w:rPr>
          <w:spacing w:val="-1"/>
        </w:rPr>
        <w:t xml:space="preserve"> </w:t>
      </w:r>
      <w:r>
        <w:t>along</w:t>
      </w:r>
      <w:r>
        <w:rPr>
          <w:spacing w:val="-2"/>
        </w:rPr>
        <w:t xml:space="preserve"> </w:t>
      </w:r>
      <w:r>
        <w:t>to them</w:t>
      </w:r>
    </w:p>
    <w:p w:rsidR="009503E9" w:rsidRDefault="009503E9">
      <w:pPr>
        <w:pStyle w:val="BodyText"/>
      </w:pPr>
    </w:p>
    <w:p w:rsidR="009503E9" w:rsidRDefault="003A4922">
      <w:pPr>
        <w:pStyle w:val="BodyText"/>
        <w:ind w:left="120" w:right="2055"/>
      </w:pPr>
      <w:r>
        <w:t>Please add your name to the register of Equal Pay Advocates. You will automatically receive</w:t>
      </w:r>
      <w:r>
        <w:rPr>
          <w:spacing w:val="-47"/>
        </w:rPr>
        <w:t xml:space="preserve"> </w:t>
      </w:r>
      <w:r>
        <w:t>monthly</w:t>
      </w:r>
      <w:r>
        <w:rPr>
          <w:spacing w:val="-1"/>
        </w:rPr>
        <w:t xml:space="preserve"> </w:t>
      </w:r>
      <w:r>
        <w:t>updates about the</w:t>
      </w:r>
      <w:r>
        <w:rPr>
          <w:spacing w:val="-3"/>
        </w:rPr>
        <w:t xml:space="preserve"> </w:t>
      </w:r>
      <w:r>
        <w:t>PSA</w:t>
      </w:r>
      <w:r>
        <w:rPr>
          <w:spacing w:val="-2"/>
        </w:rPr>
        <w:t xml:space="preserve"> </w:t>
      </w:r>
      <w:r>
        <w:t>Equal</w:t>
      </w:r>
      <w:r>
        <w:rPr>
          <w:spacing w:val="-3"/>
        </w:rPr>
        <w:t xml:space="preserve"> </w:t>
      </w:r>
      <w:r>
        <w:t>Pay</w:t>
      </w:r>
      <w:r>
        <w:rPr>
          <w:spacing w:val="-2"/>
        </w:rPr>
        <w:t xml:space="preserve"> </w:t>
      </w:r>
      <w:r>
        <w:t>Campaign</w:t>
      </w:r>
      <w:r>
        <w:rPr>
          <w:spacing w:val="3"/>
        </w:rPr>
        <w:t xml:space="preserve"> </w:t>
      </w:r>
      <w:r>
        <w:t>–</w:t>
      </w:r>
      <w:r>
        <w:rPr>
          <w:spacing w:val="-2"/>
        </w:rPr>
        <w:t xml:space="preserve"> </w:t>
      </w:r>
      <w:r>
        <w:t>Worth</w:t>
      </w:r>
      <w:r>
        <w:rPr>
          <w:spacing w:val="-3"/>
        </w:rPr>
        <w:t xml:space="preserve"> </w:t>
      </w:r>
      <w:r>
        <w:t>100%</w:t>
      </w:r>
    </w:p>
    <w:p w:rsidR="009503E9" w:rsidRDefault="009503E9">
      <w:pPr>
        <w:pStyle w:val="BodyText"/>
        <w:spacing w:before="1"/>
      </w:pPr>
    </w:p>
    <w:p w:rsidR="009503E9" w:rsidRDefault="003A4922">
      <w:pPr>
        <w:pStyle w:val="BodyText"/>
        <w:tabs>
          <w:tab w:val="left" w:pos="5161"/>
        </w:tabs>
        <w:spacing w:after="6"/>
        <w:ind w:left="120"/>
      </w:pPr>
      <w:r>
        <w:t>Full</w:t>
      </w:r>
      <w:r>
        <w:rPr>
          <w:spacing w:val="-1"/>
        </w:rPr>
        <w:t xml:space="preserve"> </w:t>
      </w:r>
      <w:r>
        <w:t>name:</w:t>
      </w:r>
      <w:r>
        <w:tab/>
        <w:t>Email</w:t>
      </w:r>
      <w:r>
        <w:rPr>
          <w:spacing w:val="-2"/>
        </w:rPr>
        <w:t xml:space="preserve"> </w:t>
      </w:r>
      <w:r>
        <w:t>address</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5338"/>
      </w:tblGrid>
      <w:tr w:rsidR="009503E9">
        <w:trPr>
          <w:trHeight w:val="534"/>
        </w:trPr>
        <w:tc>
          <w:tcPr>
            <w:tcW w:w="3682" w:type="dxa"/>
          </w:tcPr>
          <w:p w:rsidR="009503E9" w:rsidRDefault="009503E9">
            <w:pPr>
              <w:pStyle w:val="TableParagraph"/>
            </w:pPr>
          </w:p>
        </w:tc>
        <w:tc>
          <w:tcPr>
            <w:tcW w:w="5338" w:type="dxa"/>
          </w:tcPr>
          <w:p w:rsidR="009503E9" w:rsidRDefault="009503E9">
            <w:pPr>
              <w:pStyle w:val="TableParagraph"/>
            </w:pPr>
          </w:p>
        </w:tc>
      </w:tr>
      <w:tr w:rsidR="009503E9">
        <w:trPr>
          <w:trHeight w:val="535"/>
        </w:trPr>
        <w:tc>
          <w:tcPr>
            <w:tcW w:w="3682" w:type="dxa"/>
          </w:tcPr>
          <w:p w:rsidR="009503E9" w:rsidRDefault="009503E9">
            <w:pPr>
              <w:pStyle w:val="TableParagraph"/>
            </w:pPr>
          </w:p>
        </w:tc>
        <w:tc>
          <w:tcPr>
            <w:tcW w:w="5338" w:type="dxa"/>
          </w:tcPr>
          <w:p w:rsidR="009503E9" w:rsidRDefault="009503E9">
            <w:pPr>
              <w:pStyle w:val="TableParagraph"/>
            </w:pPr>
          </w:p>
        </w:tc>
      </w:tr>
      <w:tr w:rsidR="009503E9">
        <w:trPr>
          <w:trHeight w:val="537"/>
        </w:trPr>
        <w:tc>
          <w:tcPr>
            <w:tcW w:w="3682" w:type="dxa"/>
          </w:tcPr>
          <w:p w:rsidR="009503E9" w:rsidRDefault="009503E9">
            <w:pPr>
              <w:pStyle w:val="TableParagraph"/>
            </w:pPr>
          </w:p>
        </w:tc>
        <w:tc>
          <w:tcPr>
            <w:tcW w:w="5338" w:type="dxa"/>
          </w:tcPr>
          <w:p w:rsidR="009503E9" w:rsidRDefault="009503E9">
            <w:pPr>
              <w:pStyle w:val="TableParagraph"/>
            </w:pPr>
          </w:p>
        </w:tc>
      </w:tr>
      <w:tr w:rsidR="009503E9">
        <w:trPr>
          <w:trHeight w:val="537"/>
        </w:trPr>
        <w:tc>
          <w:tcPr>
            <w:tcW w:w="3682" w:type="dxa"/>
          </w:tcPr>
          <w:p w:rsidR="009503E9" w:rsidRDefault="009503E9">
            <w:pPr>
              <w:pStyle w:val="TableParagraph"/>
            </w:pPr>
          </w:p>
        </w:tc>
        <w:tc>
          <w:tcPr>
            <w:tcW w:w="5338" w:type="dxa"/>
          </w:tcPr>
          <w:p w:rsidR="009503E9" w:rsidRDefault="009503E9">
            <w:pPr>
              <w:pStyle w:val="TableParagraph"/>
            </w:pPr>
          </w:p>
        </w:tc>
      </w:tr>
      <w:tr w:rsidR="009503E9">
        <w:trPr>
          <w:trHeight w:val="537"/>
        </w:trPr>
        <w:tc>
          <w:tcPr>
            <w:tcW w:w="3682" w:type="dxa"/>
          </w:tcPr>
          <w:p w:rsidR="009503E9" w:rsidRDefault="009503E9">
            <w:pPr>
              <w:pStyle w:val="TableParagraph"/>
            </w:pPr>
          </w:p>
        </w:tc>
        <w:tc>
          <w:tcPr>
            <w:tcW w:w="5338" w:type="dxa"/>
          </w:tcPr>
          <w:p w:rsidR="009503E9" w:rsidRDefault="009503E9">
            <w:pPr>
              <w:pStyle w:val="TableParagraph"/>
            </w:pPr>
          </w:p>
        </w:tc>
      </w:tr>
      <w:tr w:rsidR="009503E9">
        <w:trPr>
          <w:trHeight w:val="537"/>
        </w:trPr>
        <w:tc>
          <w:tcPr>
            <w:tcW w:w="3682" w:type="dxa"/>
          </w:tcPr>
          <w:p w:rsidR="009503E9" w:rsidRDefault="009503E9">
            <w:pPr>
              <w:pStyle w:val="TableParagraph"/>
            </w:pPr>
          </w:p>
        </w:tc>
        <w:tc>
          <w:tcPr>
            <w:tcW w:w="5338" w:type="dxa"/>
          </w:tcPr>
          <w:p w:rsidR="009503E9" w:rsidRDefault="009503E9">
            <w:pPr>
              <w:pStyle w:val="TableParagraph"/>
            </w:pPr>
          </w:p>
        </w:tc>
      </w:tr>
      <w:tr w:rsidR="009503E9">
        <w:trPr>
          <w:trHeight w:val="537"/>
        </w:trPr>
        <w:tc>
          <w:tcPr>
            <w:tcW w:w="3682" w:type="dxa"/>
          </w:tcPr>
          <w:p w:rsidR="009503E9" w:rsidRDefault="009503E9">
            <w:pPr>
              <w:pStyle w:val="TableParagraph"/>
            </w:pPr>
          </w:p>
        </w:tc>
        <w:tc>
          <w:tcPr>
            <w:tcW w:w="5338" w:type="dxa"/>
          </w:tcPr>
          <w:p w:rsidR="009503E9" w:rsidRDefault="009503E9">
            <w:pPr>
              <w:pStyle w:val="TableParagraph"/>
            </w:pPr>
          </w:p>
        </w:tc>
      </w:tr>
      <w:tr w:rsidR="009503E9">
        <w:trPr>
          <w:trHeight w:val="537"/>
        </w:trPr>
        <w:tc>
          <w:tcPr>
            <w:tcW w:w="3682" w:type="dxa"/>
          </w:tcPr>
          <w:p w:rsidR="009503E9" w:rsidRDefault="009503E9">
            <w:pPr>
              <w:pStyle w:val="TableParagraph"/>
            </w:pPr>
          </w:p>
        </w:tc>
        <w:tc>
          <w:tcPr>
            <w:tcW w:w="5338" w:type="dxa"/>
          </w:tcPr>
          <w:p w:rsidR="009503E9" w:rsidRDefault="009503E9">
            <w:pPr>
              <w:pStyle w:val="TableParagraph"/>
            </w:pPr>
          </w:p>
        </w:tc>
      </w:tr>
      <w:tr w:rsidR="009503E9">
        <w:trPr>
          <w:trHeight w:val="537"/>
        </w:trPr>
        <w:tc>
          <w:tcPr>
            <w:tcW w:w="3682" w:type="dxa"/>
          </w:tcPr>
          <w:p w:rsidR="009503E9" w:rsidRDefault="009503E9">
            <w:pPr>
              <w:pStyle w:val="TableParagraph"/>
            </w:pPr>
          </w:p>
        </w:tc>
        <w:tc>
          <w:tcPr>
            <w:tcW w:w="5338" w:type="dxa"/>
          </w:tcPr>
          <w:p w:rsidR="009503E9" w:rsidRDefault="009503E9">
            <w:pPr>
              <w:pStyle w:val="TableParagraph"/>
            </w:pPr>
          </w:p>
        </w:tc>
      </w:tr>
      <w:tr w:rsidR="009503E9">
        <w:trPr>
          <w:trHeight w:val="537"/>
        </w:trPr>
        <w:tc>
          <w:tcPr>
            <w:tcW w:w="3682" w:type="dxa"/>
          </w:tcPr>
          <w:p w:rsidR="009503E9" w:rsidRDefault="009503E9">
            <w:pPr>
              <w:pStyle w:val="TableParagraph"/>
            </w:pPr>
          </w:p>
        </w:tc>
        <w:tc>
          <w:tcPr>
            <w:tcW w:w="5338" w:type="dxa"/>
          </w:tcPr>
          <w:p w:rsidR="009503E9" w:rsidRDefault="009503E9">
            <w:pPr>
              <w:pStyle w:val="TableParagraph"/>
            </w:pPr>
          </w:p>
        </w:tc>
      </w:tr>
      <w:tr w:rsidR="009503E9">
        <w:trPr>
          <w:trHeight w:val="537"/>
        </w:trPr>
        <w:tc>
          <w:tcPr>
            <w:tcW w:w="3682" w:type="dxa"/>
          </w:tcPr>
          <w:p w:rsidR="009503E9" w:rsidRDefault="009503E9">
            <w:pPr>
              <w:pStyle w:val="TableParagraph"/>
            </w:pPr>
          </w:p>
        </w:tc>
        <w:tc>
          <w:tcPr>
            <w:tcW w:w="5338" w:type="dxa"/>
          </w:tcPr>
          <w:p w:rsidR="009503E9" w:rsidRDefault="009503E9">
            <w:pPr>
              <w:pStyle w:val="TableParagraph"/>
            </w:pPr>
          </w:p>
        </w:tc>
      </w:tr>
    </w:tbl>
    <w:p w:rsidR="009503E9" w:rsidRPr="0097058C" w:rsidRDefault="003A4922" w:rsidP="0097058C">
      <w:pPr>
        <w:pStyle w:val="BodyText"/>
        <w:ind w:left="120"/>
      </w:pPr>
      <w:r>
        <w:t>Return</w:t>
      </w:r>
      <w:r>
        <w:rPr>
          <w:spacing w:val="-3"/>
        </w:rPr>
        <w:t xml:space="preserve"> </w:t>
      </w:r>
      <w:r>
        <w:t>to</w:t>
      </w:r>
      <w:r>
        <w:rPr>
          <w:spacing w:val="-1"/>
        </w:rPr>
        <w:t xml:space="preserve"> </w:t>
      </w:r>
      <w:r>
        <w:t>Janine Bridgeman</w:t>
      </w:r>
      <w:r w:rsidR="0097058C">
        <w:t xml:space="preserve"> at</w:t>
      </w:r>
      <w:r>
        <w:rPr>
          <w:spacing w:val="-1"/>
        </w:rPr>
        <w:t xml:space="preserve"> </w:t>
      </w:r>
      <w:hyperlink r:id="rId10">
        <w:r>
          <w:rPr>
            <w:color w:val="0000FF"/>
          </w:rPr>
          <w:t>Janine.Bridgeman@psa.org.nz</w:t>
        </w:r>
      </w:hyperlink>
      <w:r w:rsidR="0097058C">
        <w:rPr>
          <w:color w:val="0000FF"/>
        </w:rPr>
        <w:t xml:space="preserve"> </w:t>
      </w:r>
      <w:r w:rsidR="0097058C">
        <w:rPr>
          <w:color w:val="0000FF"/>
        </w:rPr>
        <w:br/>
      </w:r>
      <w:r w:rsidR="0097058C" w:rsidRPr="0097058C">
        <w:t>OR</w:t>
      </w:r>
      <w:r w:rsidR="0097058C">
        <w:t xml:space="preserve"> Mail to </w:t>
      </w:r>
      <w:r>
        <w:t>PSA</w:t>
      </w:r>
      <w:r>
        <w:rPr>
          <w:spacing w:val="-3"/>
        </w:rPr>
        <w:t xml:space="preserve"> </w:t>
      </w:r>
      <w:r>
        <w:t>P</w:t>
      </w:r>
      <w:r w:rsidR="0097058C">
        <w:t xml:space="preserve">O </w:t>
      </w:r>
      <w:r>
        <w:t>Box</w:t>
      </w:r>
      <w:r>
        <w:rPr>
          <w:spacing w:val="-3"/>
        </w:rPr>
        <w:t xml:space="preserve"> </w:t>
      </w:r>
      <w:r>
        <w:t>3817</w:t>
      </w:r>
      <w:r w:rsidR="0097058C">
        <w:t>,</w:t>
      </w:r>
      <w:r>
        <w:t xml:space="preserve"> Wellington</w:t>
      </w:r>
      <w:r>
        <w:rPr>
          <w:spacing w:val="-1"/>
        </w:rPr>
        <w:t xml:space="preserve"> </w:t>
      </w:r>
      <w:r>
        <w:t>6140</w:t>
      </w:r>
    </w:p>
    <w:p w:rsidR="009503E9" w:rsidRDefault="009503E9">
      <w:pPr>
        <w:pStyle w:val="BodyText"/>
        <w:spacing w:before="4"/>
        <w:rPr>
          <w:sz w:val="15"/>
        </w:rPr>
      </w:pPr>
      <w:bookmarkStart w:id="0" w:name="_GoBack"/>
      <w:bookmarkEnd w:id="0"/>
    </w:p>
    <w:sectPr w:rsidR="009503E9">
      <w:pgSz w:w="11920" w:h="16850"/>
      <w:pgMar w:top="340" w:right="2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922" w:rsidRDefault="003A4922" w:rsidP="0097058C">
      <w:r>
        <w:separator/>
      </w:r>
    </w:p>
  </w:endnote>
  <w:endnote w:type="continuationSeparator" w:id="0">
    <w:p w:rsidR="003A4922" w:rsidRDefault="003A4922" w:rsidP="0097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58C" w:rsidRDefault="0097058C">
    <w:pPr>
      <w:pStyle w:val="Footer"/>
    </w:pPr>
    <w:r>
      <w:rPr>
        <w:noProof/>
        <w:lang w:eastAsia="en-NZ"/>
      </w:rPr>
      <w:drawing>
        <wp:anchor distT="0" distB="0" distL="0" distR="0" simplePos="0" relativeHeight="251659264" behindDoc="0" locked="0" layoutInCell="1" allowOverlap="1" wp14:anchorId="15E345BE" wp14:editId="4AF75267">
          <wp:simplePos x="0" y="0"/>
          <wp:positionH relativeFrom="page">
            <wp:posOffset>6424236</wp:posOffset>
          </wp:positionH>
          <wp:positionV relativeFrom="paragraph">
            <wp:posOffset>-442705</wp:posOffset>
          </wp:positionV>
          <wp:extent cx="855873" cy="85028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859732" cy="85411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922" w:rsidRDefault="003A4922" w:rsidP="0097058C">
      <w:r>
        <w:separator/>
      </w:r>
    </w:p>
  </w:footnote>
  <w:footnote w:type="continuationSeparator" w:id="0">
    <w:p w:rsidR="003A4922" w:rsidRDefault="003A4922" w:rsidP="009705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5906"/>
    <w:multiLevelType w:val="hybridMultilevel"/>
    <w:tmpl w:val="0E96CF48"/>
    <w:lvl w:ilvl="0" w:tplc="964EDD7A">
      <w:numFmt w:val="bullet"/>
      <w:lvlText w:val=""/>
      <w:lvlJc w:val="left"/>
      <w:pPr>
        <w:ind w:left="480" w:hanging="363"/>
      </w:pPr>
      <w:rPr>
        <w:rFonts w:ascii="Symbol" w:eastAsia="Symbol" w:hAnsi="Symbol" w:cs="Symbol" w:hint="default"/>
        <w:w w:val="100"/>
        <w:sz w:val="22"/>
        <w:szCs w:val="22"/>
        <w:lang w:val="en-NZ" w:eastAsia="en-US" w:bidi="ar-SA"/>
      </w:rPr>
    </w:lvl>
    <w:lvl w:ilvl="1" w:tplc="5510BCAC">
      <w:numFmt w:val="bullet"/>
      <w:lvlText w:val="•"/>
      <w:lvlJc w:val="left"/>
      <w:pPr>
        <w:ind w:left="1469" w:hanging="363"/>
      </w:pPr>
      <w:rPr>
        <w:rFonts w:hint="default"/>
        <w:lang w:val="en-NZ" w:eastAsia="en-US" w:bidi="ar-SA"/>
      </w:rPr>
    </w:lvl>
    <w:lvl w:ilvl="2" w:tplc="82C43F04">
      <w:numFmt w:val="bullet"/>
      <w:lvlText w:val="•"/>
      <w:lvlJc w:val="left"/>
      <w:pPr>
        <w:ind w:left="2458" w:hanging="363"/>
      </w:pPr>
      <w:rPr>
        <w:rFonts w:hint="default"/>
        <w:lang w:val="en-NZ" w:eastAsia="en-US" w:bidi="ar-SA"/>
      </w:rPr>
    </w:lvl>
    <w:lvl w:ilvl="3" w:tplc="1182EF2E">
      <w:numFmt w:val="bullet"/>
      <w:lvlText w:val="•"/>
      <w:lvlJc w:val="left"/>
      <w:pPr>
        <w:ind w:left="3447" w:hanging="363"/>
      </w:pPr>
      <w:rPr>
        <w:rFonts w:hint="default"/>
        <w:lang w:val="en-NZ" w:eastAsia="en-US" w:bidi="ar-SA"/>
      </w:rPr>
    </w:lvl>
    <w:lvl w:ilvl="4" w:tplc="7CA08370">
      <w:numFmt w:val="bullet"/>
      <w:lvlText w:val="•"/>
      <w:lvlJc w:val="left"/>
      <w:pPr>
        <w:ind w:left="4436" w:hanging="363"/>
      </w:pPr>
      <w:rPr>
        <w:rFonts w:hint="default"/>
        <w:lang w:val="en-NZ" w:eastAsia="en-US" w:bidi="ar-SA"/>
      </w:rPr>
    </w:lvl>
    <w:lvl w:ilvl="5" w:tplc="DE0E6B50">
      <w:numFmt w:val="bullet"/>
      <w:lvlText w:val="•"/>
      <w:lvlJc w:val="left"/>
      <w:pPr>
        <w:ind w:left="5425" w:hanging="363"/>
      </w:pPr>
      <w:rPr>
        <w:rFonts w:hint="default"/>
        <w:lang w:val="en-NZ" w:eastAsia="en-US" w:bidi="ar-SA"/>
      </w:rPr>
    </w:lvl>
    <w:lvl w:ilvl="6" w:tplc="6860CA6C">
      <w:numFmt w:val="bullet"/>
      <w:lvlText w:val="•"/>
      <w:lvlJc w:val="left"/>
      <w:pPr>
        <w:ind w:left="6414" w:hanging="363"/>
      </w:pPr>
      <w:rPr>
        <w:rFonts w:hint="default"/>
        <w:lang w:val="en-NZ" w:eastAsia="en-US" w:bidi="ar-SA"/>
      </w:rPr>
    </w:lvl>
    <w:lvl w:ilvl="7" w:tplc="1E366F26">
      <w:numFmt w:val="bullet"/>
      <w:lvlText w:val="•"/>
      <w:lvlJc w:val="left"/>
      <w:pPr>
        <w:ind w:left="7403" w:hanging="363"/>
      </w:pPr>
      <w:rPr>
        <w:rFonts w:hint="default"/>
        <w:lang w:val="en-NZ" w:eastAsia="en-US" w:bidi="ar-SA"/>
      </w:rPr>
    </w:lvl>
    <w:lvl w:ilvl="8" w:tplc="979265BE">
      <w:numFmt w:val="bullet"/>
      <w:lvlText w:val="•"/>
      <w:lvlJc w:val="left"/>
      <w:pPr>
        <w:ind w:left="8392" w:hanging="363"/>
      </w:pPr>
      <w:rPr>
        <w:rFonts w:hint="default"/>
        <w:lang w:val="en-NZ" w:eastAsia="en-US" w:bidi="ar-SA"/>
      </w:rPr>
    </w:lvl>
  </w:abstractNum>
  <w:abstractNum w:abstractNumId="1" w15:restartNumberingAfterBreak="0">
    <w:nsid w:val="4C227C5D"/>
    <w:multiLevelType w:val="hybridMultilevel"/>
    <w:tmpl w:val="811C7780"/>
    <w:lvl w:ilvl="0" w:tplc="F43C274E">
      <w:numFmt w:val="bullet"/>
      <w:lvlText w:val=""/>
      <w:lvlJc w:val="left"/>
      <w:pPr>
        <w:ind w:left="840" w:hanging="360"/>
      </w:pPr>
      <w:rPr>
        <w:rFonts w:ascii="Symbol" w:eastAsia="Symbol" w:hAnsi="Symbol" w:cs="Symbol" w:hint="default"/>
        <w:w w:val="100"/>
        <w:sz w:val="22"/>
        <w:szCs w:val="22"/>
        <w:lang w:val="en-NZ" w:eastAsia="en-US" w:bidi="ar-SA"/>
      </w:rPr>
    </w:lvl>
    <w:lvl w:ilvl="1" w:tplc="375C0D38">
      <w:numFmt w:val="bullet"/>
      <w:lvlText w:val="•"/>
      <w:lvlJc w:val="left"/>
      <w:pPr>
        <w:ind w:left="1793" w:hanging="360"/>
      </w:pPr>
      <w:rPr>
        <w:rFonts w:hint="default"/>
        <w:lang w:val="en-NZ" w:eastAsia="en-US" w:bidi="ar-SA"/>
      </w:rPr>
    </w:lvl>
    <w:lvl w:ilvl="2" w:tplc="63A29F70">
      <w:numFmt w:val="bullet"/>
      <w:lvlText w:val="•"/>
      <w:lvlJc w:val="left"/>
      <w:pPr>
        <w:ind w:left="2746" w:hanging="360"/>
      </w:pPr>
      <w:rPr>
        <w:rFonts w:hint="default"/>
        <w:lang w:val="en-NZ" w:eastAsia="en-US" w:bidi="ar-SA"/>
      </w:rPr>
    </w:lvl>
    <w:lvl w:ilvl="3" w:tplc="17E4C846">
      <w:numFmt w:val="bullet"/>
      <w:lvlText w:val="•"/>
      <w:lvlJc w:val="left"/>
      <w:pPr>
        <w:ind w:left="3699" w:hanging="360"/>
      </w:pPr>
      <w:rPr>
        <w:rFonts w:hint="default"/>
        <w:lang w:val="en-NZ" w:eastAsia="en-US" w:bidi="ar-SA"/>
      </w:rPr>
    </w:lvl>
    <w:lvl w:ilvl="4" w:tplc="D964941E">
      <w:numFmt w:val="bullet"/>
      <w:lvlText w:val="•"/>
      <w:lvlJc w:val="left"/>
      <w:pPr>
        <w:ind w:left="4652" w:hanging="360"/>
      </w:pPr>
      <w:rPr>
        <w:rFonts w:hint="default"/>
        <w:lang w:val="en-NZ" w:eastAsia="en-US" w:bidi="ar-SA"/>
      </w:rPr>
    </w:lvl>
    <w:lvl w:ilvl="5" w:tplc="BF12A6C4">
      <w:numFmt w:val="bullet"/>
      <w:lvlText w:val="•"/>
      <w:lvlJc w:val="left"/>
      <w:pPr>
        <w:ind w:left="5605" w:hanging="360"/>
      </w:pPr>
      <w:rPr>
        <w:rFonts w:hint="default"/>
        <w:lang w:val="en-NZ" w:eastAsia="en-US" w:bidi="ar-SA"/>
      </w:rPr>
    </w:lvl>
    <w:lvl w:ilvl="6" w:tplc="38880762">
      <w:numFmt w:val="bullet"/>
      <w:lvlText w:val="•"/>
      <w:lvlJc w:val="left"/>
      <w:pPr>
        <w:ind w:left="6558" w:hanging="360"/>
      </w:pPr>
      <w:rPr>
        <w:rFonts w:hint="default"/>
        <w:lang w:val="en-NZ" w:eastAsia="en-US" w:bidi="ar-SA"/>
      </w:rPr>
    </w:lvl>
    <w:lvl w:ilvl="7" w:tplc="B906D52A">
      <w:numFmt w:val="bullet"/>
      <w:lvlText w:val="•"/>
      <w:lvlJc w:val="left"/>
      <w:pPr>
        <w:ind w:left="7511" w:hanging="360"/>
      </w:pPr>
      <w:rPr>
        <w:rFonts w:hint="default"/>
        <w:lang w:val="en-NZ" w:eastAsia="en-US" w:bidi="ar-SA"/>
      </w:rPr>
    </w:lvl>
    <w:lvl w:ilvl="8" w:tplc="5DACE71A">
      <w:numFmt w:val="bullet"/>
      <w:lvlText w:val="•"/>
      <w:lvlJc w:val="left"/>
      <w:pPr>
        <w:ind w:left="8464" w:hanging="360"/>
      </w:pPr>
      <w:rPr>
        <w:rFonts w:hint="default"/>
        <w:lang w:val="en-NZ"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E9"/>
    <w:rsid w:val="003A4922"/>
    <w:rsid w:val="009503E9"/>
    <w:rsid w:val="0097058C"/>
    <w:rsid w:val="00D807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230C"/>
  <w15:docId w15:val="{C11B21D8-9E57-4C74-A5B0-0A58514D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NZ"/>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40"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D80750"/>
    <w:rPr>
      <w:color w:val="0000FF" w:themeColor="hyperlink"/>
      <w:u w:val="single"/>
    </w:rPr>
  </w:style>
  <w:style w:type="paragraph" w:styleId="Header">
    <w:name w:val="header"/>
    <w:basedOn w:val="Normal"/>
    <w:link w:val="HeaderChar"/>
    <w:uiPriority w:val="99"/>
    <w:unhideWhenUsed/>
    <w:rsid w:val="0097058C"/>
    <w:pPr>
      <w:tabs>
        <w:tab w:val="center" w:pos="4513"/>
        <w:tab w:val="right" w:pos="9026"/>
      </w:tabs>
    </w:pPr>
  </w:style>
  <w:style w:type="character" w:customStyle="1" w:styleId="HeaderChar">
    <w:name w:val="Header Char"/>
    <w:basedOn w:val="DefaultParagraphFont"/>
    <w:link w:val="Header"/>
    <w:uiPriority w:val="99"/>
    <w:rsid w:val="0097058C"/>
    <w:rPr>
      <w:rFonts w:ascii="Calibri" w:eastAsia="Calibri" w:hAnsi="Calibri" w:cs="Calibri"/>
      <w:lang w:val="en-NZ"/>
    </w:rPr>
  </w:style>
  <w:style w:type="paragraph" w:styleId="Footer">
    <w:name w:val="footer"/>
    <w:basedOn w:val="Normal"/>
    <w:link w:val="FooterChar"/>
    <w:uiPriority w:val="99"/>
    <w:unhideWhenUsed/>
    <w:rsid w:val="0097058C"/>
    <w:pPr>
      <w:tabs>
        <w:tab w:val="center" w:pos="4513"/>
        <w:tab w:val="right" w:pos="9026"/>
      </w:tabs>
    </w:pPr>
  </w:style>
  <w:style w:type="character" w:customStyle="1" w:styleId="FooterChar">
    <w:name w:val="Footer Char"/>
    <w:basedOn w:val="DefaultParagraphFont"/>
    <w:link w:val="Footer"/>
    <w:uiPriority w:val="99"/>
    <w:rsid w:val="0097058C"/>
    <w:rPr>
      <w:rFonts w:ascii="Calibri" w:eastAsia="Calibri" w:hAnsi="Calibri" w:cs="Calibri"/>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sa.org.nz/equalpa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anine.Bridgeman@psa.org.nz"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Brettkelly</dc:creator>
  <cp:lastModifiedBy>Bronte Ammundsen</cp:lastModifiedBy>
  <cp:revision>2</cp:revision>
  <dcterms:created xsi:type="dcterms:W3CDTF">2021-04-12T01:18:00Z</dcterms:created>
  <dcterms:modified xsi:type="dcterms:W3CDTF">2021-04-12T01:18:00Z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Microsoft® Word 2016</vt:lpwstr>
  </property>
  <property fmtid="{D5CDD505-2E9C-101B-9397-08002B2CF9AE}" pid="4" name="LastSaved">
    <vt:filetime>2021-04-12T00:00:00Z</vt:filetime>
  </property>
</Properties>
</file>